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D-5258/2009 vom 12. November 2010</w:t>
      </w:r>
    </w:p>
    <w:p>
      <w:r>
        <w:t>Bundesverwaltungsgericht, 2010-11-12, DE</w:t>
      </w:r>
    </w:p>
    <w:p>
      <w:r>
        <w:rPr>
          <w:b/>
        </w:rPr>
        <w:t xml:space="preserve">Quelle: </w:t>
      </w:r>
      <w:r>
        <w:t>https://mcp.opencaselaw.ch/entscheid/bvger_D-5258_2009</w:t>
      </w:r>
    </w:p>
    <w:p>
      <w:r>
        <w:t>FR: TAF D-5258/2009 du 12 novembre 2010</w:t>
      </w:r>
    </w:p>
    <w:p>
      <w:r>
        <w:t>IT: TAF D-5258/2009 del 12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1.4</w:t>
      </w:r>
    </w:p>
    <w:p>
      <w:r>
        <w:t>Gestützt auf Art. 37 VGG i.V.m. Art. 33a Abs. 2 Satz 2 VwVG ergeht das vorliegende Urteil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4.1.1</w:t>
      </w:r>
    </w:p>
    <w:p>
      <w:r>
        <w:t>Der Beschwerdeführer begründet sein Asylgesuch zum einen damit, er werde in seinem Heimatland von den nigerianischen Behörden gesucht. Er habe eine Vorladung erhalten, in der er aufgefordert worden sei, vor einem Gericht in Lagos zu erscheinen. Da er verletzt gewesen sei und geglaubt habe, wie andere junge Männer nicht mehr von dort zurückzukehren, habe er der Aufforderung keine Folge geleistet. Zudem habe ihm seine Lebenspartnerin einige Tage später mitgeteilt, dass im Fernsehen nach ihm gesucht werde. Da er deswegen befürchtet habe, überall in Nigeria von den Behörden gefasst zu werden, habe er sein Heimatland verlassen. Nachfolgend ist zu prüfen, ob die Vorinstanz diese Asylgründe des Beschwerdeführers durch die nigerianischen Behörden zu Recht als Unglaubhaft beurteilt hat.</w:t>
      </w:r>
    </w:p>
    <w:p>
      <w:r>
        <w:rPr>
          <w:b/>
        </w:rPr>
        <w:t>E. 4.1.2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w:t>
      </w:r>
    </w:p>
    <w:p>
      <w:r>
        <w:rPr>
          <w:b/>
        </w:rPr>
        <w:t>E. 4.1.3</w:t>
      </w:r>
    </w:p>
    <w:p>
      <w:r>
        <w:t>Vorab ist festzustellen, dass der Beschwerdeführer den Wortlaut sämtlicher Protokolle mit seiner Unterschrift bestätigt hat und sich deshalb seine Aussagen grundsätzlich entgegenhalten lassen muss.</w:t>
      </w:r>
    </w:p>
    <w:p>
      <w:r>
        <w:rPr>
          <w:b/>
        </w:rPr>
        <w:t>E. 4.1.4</w:t>
      </w:r>
    </w:p>
    <w:p>
      <w:r>
        <w:t>Zweifel an der vom Beschwerdeführer geltend gemachten Verfolgung durch die nigerianischen Behörden bestehen schon deswegen, da aus den Akten kein Grund ersichtlich ist, weshalb die Behörden ein Interesse daran haben sollten, den Beschwerdeführer habhaft zuwerden, hat er doch gemäss eigenen Aussagen in seinem Heimatland nichts gemacht, was eine behördliche Suche nach seiner Person rechtfertigen würde. Bezeichnenderweise war denn auch der Beschwerdeführer anlässlich der Anhörung nicht in der Lage, einen möglichen Grund für die behauptete Verfolgung zu nennen (vgl. Akten BFM A 11/14, S. 9). Keinen realen Hintergrund hat auch das Vorbringen des Beschwerdeführers, wonach er von seiner Lebenspartnerin erfahren habe, im Fernsehen gesucht worden zu sein. Die geltend gemachte Suche durch die nigerianischen Behörden erscheint auch deshalb als unglaubhaft, da der Beschwerdeführer anlässlich der Anhörung zu Protokoll gab, während seines mehr als dreiwöchigen Aufenthalts beim Arzt hätten die Behörden ihn nicht aufgesucht (vgl. Akten BFM A 11/14, S. 10). Es ist davon auszugehen, dass die nigerianischen Behörden den Beschwerdeführer schon während sei-nes Aufenthalts beim Arzt verhaftet hätten, würden sie tatsächlich - wie behauptet - nach ihm suchen, zumal es für sie ein Leichtes gewesen wäre, ihn dort aufzuspüren. Übereinstimmend mit der Vorinstanz ist überdies festzuhalten, dass mangels Einreichung eines rechtsgenüglichen Originaldokuments die Identität des Beschwerdeführers nicht feststeht, was aber für die Überprüfung der Aussagen, der Dokumente und die Asylgewährung grundsätzlich Voraussetzung ist. Bezüglich des eingereichten Dokuments mit der Überschrift "In the magistrate's court of Nigeria" ist schliesslich festzuhalten, dass auch dieses nicht geeignet ist, die behauptete Verfolgung des Beschwerde-führers durch die nigerianischen Behörden glaubhaft zu machen, zumal es sich lediglich um eine Kopie handelt, der aufgrund ihrer leichten Manipulierbarkeit grundsätzlich nur ein beschränkter Beweis-wert zukommt, und solche Dokumente zudem im Heimatland des Beschwerdeführers ohne Weiteres käuflich erworben werden können. Erhebliche Zweifel an der Authentizität des eingereichten Dokuments erweckt zudem der Umstand, dass dessen Inhalt in wesentlichen Punkten nicht mit den Vorbringen des Beschwerdeführers überein-stimmt. Beispielsweise wurde der Beschwerdeführer laut Dokument bereits für den 12. Januar 2005 vorgeladen, obwohl dieser anlässlich der Befragungen geltend machte, er sei erst im Februar beziehungs-weise Juni, Juli oder August 2005 von D._______ in sein Heimatdorf zurückgekehrt, wo er dieses Dokument erhalten haben will (vgl. Akten BFM A 6/10, S. 5; A 11/14, S. 7). Somit ist zusammenfassend festzuhalten, dass es dem Beschwerdeführer nicht gelungen ist, die behauptete Suche der nigerianischen Behörden nach seiner Person glaubhaft zu machen.</w:t>
      </w:r>
    </w:p>
    <w:p>
      <w:r>
        <w:rPr>
          <w:b/>
        </w:rPr>
        <w:t>E. 4.2.1</w:t>
      </w:r>
    </w:p>
    <w:p>
      <w:r>
        <w:t>Der Beschwerdeführer begründet sein Asylgesuch sodann weiter damit, er sei im Jahre 2005 in seinem Heimatdorf C._______ (Delta State) von Angehörigen der Itsekiri festgenommen, misshandelt und dazu gezwungen worden, sein Ohr zu verspeisen, das sie ihm zuvor abgeschnitten hätten, nachdem er dorthin gereist sei, um seine Mutter und seine Brüder von dort wegzubringen. Von Bewohnern seines Heimatdorfes sei er kurze Zeit später wieder befreit und zu einem Arzt gebracht worden, von dem er gepflegt worden sei. Da in seinem Heimatgebiet der ethnische Konflikt zwischen den Ljaws und den Itsekiri noch immer bestehe, wäre er bei einer Rückkehr dorthin der Gefahr ausgesetzt, erneut angegriffen zu werden.</w:t>
      </w:r>
    </w:p>
    <w:p>
      <w:r>
        <w:rPr>
          <w:b/>
        </w:rPr>
        <w:t>E. 4.2.2</w:t>
      </w:r>
    </w:p>
    <w:p>
      <w:r>
        <w:t>Vorab ist festzustellen, dass aufgrund der Aktenlage zweifelhaft ist, ob sich die Geschehnisse tatsächlich so zugetragen haben, wie sie vom Beschwerdeführer dargelegt worden sind. Vorliegend kann eine vertiefte Prüfung dieser Frage jedoch unterbleiben. Der Beschwerdeführer erfüllt selbst bei Wahrunterstellung seiner Vorbringen die Flücht-lingseigenschaft nicht, da ihm eine valable innerstaatliche Fluchtalter-native, mithin die Möglichkeit, der geltend gemachten Verfolgung durch die Itsekiri mit einem Ortswechsel zu entgehen, offensteht. Übereinstimmend mit der Vorinstanz geht das Bundesverwaltungs-gericht nämlich davon aus, der Beschwerdeführer könne sich der behaupteten Verfolgung durch die Itsekiri in seinem Heimatdorf C._______, die klar lokalen Charakter aufweist, durch eine Rückkehr nach D._______ (Edo State), wo er gemäss eigenen Angaben seit dem Jahre 1997 mit seiner Lebenspartnerin und seinen Kindern gelebt sowie ein eigenes Coiffeurgeschäft betrieben hat (Akten BFM A 11/14, S. 5), entziehen, da er dort keinen asylrelevanten Behelligungen ausgesetzt ist, zumal die vorgebrachte Verfolgung durch die nigeria-nischen Behörden nicht glaubhaft ist (vgl. vorstehend E. 4.1). In der Rechtsmittelschrift wird nichts vorgebracht, was an dieser Einschät-zung etwas ändern könnte.</w:t>
      </w:r>
    </w:p>
    <w:p>
      <w:r>
        <w:rPr>
          <w:b/>
        </w:rPr>
        <w:t>E. 4.3</w:t>
      </w:r>
    </w:p>
    <w:p>
      <w:r>
        <w:t>Der Vollständigkeit halber ist festzuhalten, dass auch der vom Beschwerdeführer geltend gemachte sexuelle Missbrauch, den er in Libyen erlitten haben will, seine Flüchtlingseigenschaft nicht zu begründen vermag, zumal er unbestrittenermassen nigerianischer Staatsangehöriger ist, weshalb die Prüfung der flüchtlingsrechtlich relevanten Gefährdung einzig in Bezug auf sein Heimatland Nigeria durchzuführen ist (vgl. dazu EMARK 1995 Nr. 2 E. 3a S. 17).</w:t>
      </w:r>
    </w:p>
    <w:p>
      <w:r>
        <w:rPr>
          <w:b/>
        </w:rPr>
        <w:t>E. 4.4</w:t>
      </w:r>
    </w:p>
    <w:p>
      <w:r>
        <w:t>Nach dem Gesagten ergibt sich, dass die Vorinstanz die Vorbringen des Beschwerdeführers zutreffend als nicht glaubhaft beziehungsweise als nicht asylrelevant erachtet und das Asylgesuch des Beschwerdeführers zu Recht abgelehnt hat. An diesem Ergebnis vermögen auch die weiteren Ausführungen des Beschwerdeführers in dessen Eingaben nichts zu ändern, weshalb darauf nicht näher eingegangen wird. Da vorliegend der Sachverhalt genügend erstellt ist, ist das Subeventualbegehren des Beschwerdeführers, wonach das Verfahren zum Zwecke der erneuten Abklärung des Sachverhalts an die Vorinstanz zurückzuweisen sei,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Nigeria ist dem-nach unter dem Aspekt von Art. 5 AsylG rechtmässig. Sodann ergeben sich weder aus den Aussagen des Beschwerdeführers noch aus den Akten Anhaltspunkte dafür, dass er für den Fall einer Ausschaffung nach Nigeria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Nigeria lässt den Wegweisungsvollzug zum heutigen Zeitpunkt nicht als unzulässig erscheinen. Für den Fall, dass sich beim Beschwerdeführer im Falle eines allfälligen zwangsweisen Vollzugs der Wegweisung suizidale Tendenzen akzentuieren, wie das in den eingereichten ärztlichen Zeugnissen vom 18. August 2009 angedeutet wird, wäre dem mit geeigneten medikamentösen oder allenfalls auch psychotherapeu-tischen Massnahmen entgegen zu wirken, so dass für ihn eine konkrete Gefahr ernster gesundheitlicher Schäden auszuschliessen wäre (vgl. dazu EMARK 2005 Nr. 23 E. 5.1. S. 212, mit einem Hinweis auf den Entscheid des EGMR vom 7. Oktober 2004 i.S. Dragan et al. gegen Deutschland [Beschwerde Nr. 33743/03]).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medizinischen Gründen kann sich der Wegweisungsvollzug gestützt auf Art. 83 Abs. 4 AuG auch als unzumutbar erweisen, wenn für die betroffene Person bei einer Rückkehr in ihre Heimat eine wesentliche medizinische Behandlung nicht erhältlich wäre. Der Umstand alleine, dass die Spitalinfrastruktur oder das medizinische Fachwissen im Heimatstaat ein tieferes Niveau aufweisen,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2003 Nr. 24 E. 5a und 5b S. 157 f.).</w:t>
      </w:r>
    </w:p>
    <w:p>
      <w:r>
        <w:rPr>
          <w:b/>
        </w:rPr>
        <w:t>E. 6.3.2</w:t>
      </w:r>
    </w:p>
    <w:p>
      <w:r>
        <w:t>In Nigeria herrscht keine Situation allgemeiner Gewalt oder kriegerischer Auseinandersetzungen, aufgrund derer die Bevölkerung konkret gefährdet wäre. Zwar ist es auch in den vergangenen Monaten in verschiedenen Teilen des Landes - insbesondere im Niger-Delta und im Nordosten Nigerias - zu blutigen Auseinandersetzungen zwischen paramilitärisch organisierten Banden und Sicherheitskräften beziehungsweise zwischen Angehörigen verschiedener ethnischer und religiöser Bevölkerungsgruppen gekommen, dennoch kann im jetzigen Zeitpunkt nicht von Krieg, Bürgerkrieg oder von einer Situation allgemeiner Gewalt in ganz Nigeria, die für den Beschwerdeführer bei der Rückkehr in sein Heimatland eine konkrete Gefahr darstellen würde, gesprochen werden.</w:t>
      </w:r>
    </w:p>
    <w:p>
      <w:r>
        <w:rPr>
          <w:b/>
        </w:rPr>
        <w:t>E. 6.3.3.1</w:t>
      </w:r>
    </w:p>
    <w:p>
      <w:r>
        <w:t>Es bleibt demnach zu prüfen, ob individuelle Gründe vorliegen, die eine Rückkehr des Beschwerdeführers in seinen Heimatstaat als unzumutbar erscheinen lassen. Insbesondere ist zu prüfen, ob die geltend gemachten gesundheitlichen Beschwerden ein individuelles Vollzugshindernis bilden.</w:t>
      </w:r>
    </w:p>
    <w:p>
      <w:r>
        <w:rPr>
          <w:b/>
        </w:rPr>
        <w:t>E. 6.3.3.2</w:t>
      </w:r>
    </w:p>
    <w:p>
      <w:r>
        <w:t>In den beiden eingereichten (fast identischen) ärztlichen Zeugnissen von Dr. med. E._______, Universitäre Psychiatrische Dienste F._______, vom 18. August 2009 wird im Wesentlichen festgehalten, der Beschwerdeführer zeige eine depressive Symptomatik mit Affektarmut, Ratlosigkeit, Anhedonie und Antriebsarmut, die sich nach dem negativen Asylentscheid deutlich akzentuiert habe. Daneben bestünden eine erhöhte Schreckhaftigkeit, immer wiederkehrende Ohr- und Nackenschmerzen, Intrusionen in Form von Nachhallerinnerungen und Flashbacks an die Ereignisse in Nigeria. Zudem leide der Beschwerdeführer unter einer posttraumatischen Belastungsstörung, Konzentrationsschwierigkeiten und Rumination. Bezüglich der Behandlung des Beschwerdeführers wird im Bericht ausgeführt, dass diese aus einer medikamentösen, antidepressiven Therapie sowie einer Psychotherapie bestehe.</w:t>
      </w:r>
    </w:p>
    <w:p>
      <w:r>
        <w:rPr>
          <w:b/>
        </w:rPr>
        <w:t>E. 6.3.3.3</w:t>
      </w:r>
    </w:p>
    <w:p>
      <w:r>
        <w:t>Wie vorstehend unter Erwägung 4 erwähnt, ist aufgrund der Aktenlage zweifelhaft, ob sich die Geschehnisse im Heimatland des Beschwerdeführers tatsächlich so zugetragen haben, wie das von ihm geltend gemacht wird. Auch mit den eingereichten ärztlichen Berichten vom 18. August 2009 werden die vom Beschwerdeführer geltend gemachten traumatisierenden Erlebnisse nicht belegt, zumal aufgrund der Feststellung einer posttraumatischen Belastungsstörung einzig glaubhaft gemacht ist, dass der Beschwerdeführer ein traumatisie-rendes Ereignis erlebt haben muss. Die genauen Umstände dieses Erlebnisses bleiben indessen unklar. Zudem ist festzuhalten, dass der Beschwerdeführer anlässlich der Befragungen nicht geltend machte, unter psychischen Problemen zu leiden. Aus den Akten geht überdies nicht hervor, dass er bereits während seinen Aufenthalten im Niger beziehungsweise in Libyen unter psychischen Problemen gelitten hätte. Da sich die traumatisierenden Ereignisse bereits im Jahre 2005 zugetragen haben sollen, ist davon auszugehen, dass der Beschwerdeführer schon viel früher unter den in den ärztlichen Zeug-nissen vom 18. August 2009 aufgeführten psychischen Problemen gelitten hätte, wären diese tatsächlich auf die behaupteten Erlebnisse im Jahre 2005 zurückzuführen. Auch die Tatsache, dass sich der Beschwerdeführer erst kurze Zeit nach Erhalt der Verfügung des BFM vom 20. Juli 2009 erstmals in psychiatrische Behandlung begeben hat, lässt darauf schliessen, dass seine gesundheitlichen Beschwerden nicht (nur) mit den geltend gemachten Erlebnissen im Heimatland in Verbindung stehen, sondern vielmehr (auch) auf die schwierige Situa-tion im Zusammenhang mit dem negativen Asylentscheid zurückzu-führen sein dürften.</w:t>
      </w:r>
    </w:p>
    <w:p>
      <w:r>
        <w:rPr>
          <w:b/>
        </w:rPr>
        <w:t>E. 6.3.3.4</w:t>
      </w:r>
    </w:p>
    <w:p>
      <w:r>
        <w:t>Die Durchführung einer psychiatrischen Behandlung in Nigeria ist möglich. Es gibt in diesem Land etwa 35 psychiatrische Kliniken oder psychiatrische Abteilungen. In psychiatrischen Kliniken in Nigeria werden unter anderem klinische Depressionen, suizidale Tendenzen, posttraumatische Belastungsstörungen, Schizophrenie und Psychosen behandelt. In einigen Kliniken ist die Behandlung kostenlos, die Medikamente müssen aber immer selbst bezahlt werden. Für Perso-nen mit psychischen Störungen gibt es in einigen Bundesstaaten zudem Betreuungseinrichtungen auf Gemeindeebene, die von Nicht-Regierungsinstitutionen, privaten Ärzten und Ärztinnen und vor allem von religiösen Einrichtungen betrieben werden. Für spezifische Zielgruppen wie Flüchtlinge, Opfer von Katastrophen, ältere Personen und Kinder gibt es spezielle Programme. Die meisten psychosozialen Versorgungseinrichtungen befinden sich in den städtischen Zentren, vor allem im Süden des Landes. Psychopharmaka sind in Nigeria erhältlich und meistens bezahlbar. So ist auch das Medikament Cymbalta erhältlich, wobei es jedoch teuer sein und um die 50 USD pro Monat kosten kann. An dessen Stelle werden alternative Medikamente verschrieben (vgl. dazu insbesondere das Gutachten der SFH-Länder-analyse vom 26. Oktober 2009 "Nigeria: Behandlung von PTSD").</w:t>
      </w:r>
    </w:p>
    <w:p>
      <w:r>
        <w:rPr>
          <w:b/>
        </w:rPr>
        <w:t>E. 6.3.3.5</w:t>
      </w:r>
    </w:p>
    <w:p>
      <w:r>
        <w:t>Der Beschwerdeführer hat vor seiner Ausreise seit dem Jahre 1997 in D._______ gelebt, wo die erforderlichen psychopharmakologischen sowie psychotherapeutischen Behandlungen erhältlich sind, um die in den ärztlichen Zeugnissen vom 18. August 2009 aufgeführten psychischen Probleme des Beschwerdeführers angemessen zu behandeln, zumal es sich dabei nicht um gravierende gesundheitliche Beschwerden handelt. Bezüglich der Finanzierbarkeit ist festzuhalten, dass der Beschwerdeführer in seinem Heimatland über nahe Verwandte verfügt, die ihn bei Bedarf finanziell unterstützen können. Schliesslich ist festzustellen, dass der Beschwerdeführer die Möglichkeit hat, fürs Erste einen Vorrat an Medikamente mitzunehmen und bei Bedarf beim BFM einen Antrag auf medizinische Rückkehrhilfe zu stellen (Art. 93 Abs. 1 Bst. d AsylG, Art. 75 der Asylverordnung 2 vom 11. August 1999 über Finanzierungsfragen [AsylV 2, SR 142.312]). Zusammenfassend ist daher davon auszugehen, dass der Beschwerdeführer - sofern die in der Schweiz aufgetretenen psychischen Probleme in der Heimat überhaupt noch vorhanden sind - bei einer Rückkehr nach Nigeria die erforderliche medizinische Behandlung erhältlich machen kann. Allein der Umstand, dass die Behandlungs-möglichkeiten in Nigeria nicht dem medizinischen Standard in der Schweiz entsprechen, macht den Vollzug nicht unzumutbar (vgl. BVGE 2009/2 E. 9.3.2, mit Hinweis auf EMARK 2003 Nr. 24 E. 5a und 5b). Eine konkrete Gefährdung des Beschwerdeführers durch Rückschaf-fung in seine Heimat kann deshalb nicht angenommen werden. Entgegen der in der Beschwerde vertretenen Auffassung erscheint daher eine Rückkehr des Beschwerdeführers nach Nigeria unter medizinischen Gesichtspunkten als zumutbar (vgl. dazu auch Urteil des Bundesverwaltungsgerichts D-3562/2009 vom 31. Juli 2009 S. 9 f.).</w:t>
      </w:r>
    </w:p>
    <w:p>
      <w:r>
        <w:rPr>
          <w:b/>
        </w:rPr>
        <w:t>E. 6.3.3.6</w:t>
      </w:r>
    </w:p>
    <w:p>
      <w:r>
        <w:t>Es ist nicht in Abrede zu stellen, dass der Beschwerdeführer bei einer Rückkehr nach Nigeria aufgrund seiner längeren Landesabwesenheit mit gewissen Schwierigkeiten konfrontiert sein könnte. Indes hat er bis zu seiner Ausreise im Jahre 2005 in seinem Heimatstaat gelebt, weshalb er mit den dortigen Gepflogenheiten bestens vertraut ist. Aufgrund der Akten ist anzunehmen, dass seine Lebenspartnerin und seine Kinder noch immer in D._______ leben (vgl. Akten BFM A 11/14, S. 5), weshalb davon auszugehen ist, dass er dort über ein soziales Beziehungsnetz verfügt, welches ihm eine Reintegration erleichtern wird. Insbesondere ist anzunehmen, dass er nach seiner Rückkehr in sein Heimatland bei seiner Lebenspartnerin und seinen Kindern wohnen kann. Überdies ist festzuhalten, dass der Beschwerdeführer über jahrelange Erfahrung als Coiffeur verfügt, weshalb anzunehmen ist, er könne sich in seinem Heimatland auch wirtschaftlich reintegrieren. Es ist darauf hinzuweisen, dass blosse soziale und wirtschaftliche Schwierigkeiten, von denen die ansässige Bevölkerung im Allgemeinen betroffen ist, nicht genügen, um eine Gefährdung im Sinne von Art. 83 Abs. 4 AuG darzustellen (vgl. die weiterhin zutreffende Praxis der ARK in EMARK 2005 Nr. 24 E. 10.1. S. 215). Sodann steht es dem Beschwerdeführer frei und ist ihm auch zuzumuten, sich an einem anderen als seinem Herkunftsort niederzulassen.</w:t>
      </w:r>
    </w:p>
    <w:p>
      <w:r>
        <w:rPr>
          <w:b/>
        </w:rPr>
        <w:t>E. 6.3.4</w:t>
      </w:r>
    </w:p>
    <w:p>
      <w:r>
        <w:t>Im Rahmen einer Gesamtwürdigung sämtlicher Faktoren ist somit zusammenfassend festzuhalten, dass der Vollzug der Wegweisung des Beschwerdeführers nach Nigeria als zumutbar zu erachten ist.</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desselben dem Beschwerdeführer aufzuerlegen und auf insgesamt Fr. 600.-- festzusetzen (Art. 63 Abs. 1 und 5 VwVG und Art. 1-3 des Reglements vom 21. Februar 2008 über die Kosten und Entschädigungen vor dem Bundesverwaltungsgericht [VGKE, SR 173.320.2]). Nachdem die Beschwerde im Zeitpunkt der Beschwerdeeinreichung nicht als aussichtslos bezeichnet werden konnte und der Beschwerdeführer nach wie vor keiner bezahlten Tätigkeit nachgeht (so dass von seiner Bedürftigkeit ausgegangen werden kann), sind in Gutheissung des in der Beschwerde vom 20. August 2009 gestellten, bis anhin nicht behandelten Gesuches um Gewährung der unentgeltlichen Rechtspflege (Art. 65 Abs. 1 VwVG) keine Verfahrenskosten aufzuerlegen.</w:t>
      </w:r>
    </w:p>
    <w:p>
      <w:r>
        <w:rPr>
          <w:b/>
        </w:rPr>
        <w:t>E. 9</w:t>
      </w:r>
    </w:p>
    <w:p>
      <w:r>
        <w:t>Aufgrund der Abweisung der Beschwerde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