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D-5254/2012 vom 23. Januar 2013</w:t>
      </w:r>
    </w:p>
    <w:p>
      <w:r>
        <w:t>Bundesverwaltungsgericht, 2013-01-23, DE</w:t>
      </w:r>
    </w:p>
    <w:p>
      <w:r>
        <w:rPr>
          <w:b/>
        </w:rPr>
        <w:t xml:space="preserve">Quelle: </w:t>
      </w:r>
      <w:r>
        <w:t>https://mcp.opencaselaw.ch/entscheid/bvger_D-5254_2012</w:t>
      </w:r>
    </w:p>
    <w:p>
      <w:r>
        <w:t>FR: TAF D-5254/2012 du 23 janvier 2013</w:t>
      </w:r>
    </w:p>
    <w:p>
      <w:r>
        <w:t>IT: TAF D-5254/2012 del 23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Vorbringen des Beschwerdeführers seien nicht glaubhaft, realitätsfremd und würden sich auf einen konstruierten Sachverhalt und nicht auf tatsächlich Erlebtes beziehen. So erscheine es lebensfremd, dass der Beschwerdeführer den Sicherheitskräften gesagt habe, dass er nicht wisse, wo seine Geschwister seien, da er sich leicht von dem auf ihm lastenden Druck hätte befreien können, indem er die Sicherheitskräfte über die Flucht der Geschwister ins Ausland informiert hätte. Überdies sei es lebensfremd und unwahrscheinlich, dass die türkischen Behörden und Sicherheitskräfte im Jahr 2006 respektive 2011 nicht mit der Flucht der beiden Geschwister des Beschwerdeführers gerechnet hätten und den Beschwerdeführer noch mit einer Reflexverfolgung behelligt hätten. Ferner sei es lebensfremd, dass der Beschwerdeführer auf dem Foto in Bezug auf den Vorfall mit den PKK-Kämpfern zwar seine Tiere, nicht aber sich selbst habe erkennen können. Es könne weiter nicht geglaubt werden, dass die türkischen Behörden bei der vorgebrachten Beweislage nicht zumindest ein Ermittlungsverfahren gegen den Beschwerdeführer eingeleitet hätten. Zudem sei es nicht nachvollziehbar, warum der Beschwerdeführer nach der zum Schein angenommenen Spitzeltätigkeit ausgerechnet in B._______ Wohnung untergetaucht sei, wo er kaum mit einem sicheren Versteck hätte rechnen können.</w:t>
      </w:r>
    </w:p>
    <w:p>
      <w:r>
        <w:rPr>
          <w:b/>
        </w:rPr>
        <w:t>E. 4.2</w:t>
      </w:r>
    </w:p>
    <w:p>
      <w:r>
        <w:t>In der Beschwerde hielt der Beschwerdeführer dem entgegen, dass seit der Ausreise der beiden Geschwister durch Druck auf die Familienangehörigen versucht worden sei, die beiden ausfindig zu machen und so einem Gerichtsverfahren zuzuführen. Hätten die Sicherheitsbehörden angenommen, dass der Beschwerdeführer zu seinen Geschwistern im Kontakt stehe, hätten sie versucht, über ihn an diese zu gelangen. Er habe zudem schon während des Militärdienstes Probleme mit den Vorgesetzten gehabt, da diese seine Familie gekannt hätten. Als er nach seinem Militärdienst nach Istanbul gezogen sei, habe er dort relativ unbehelligt leben können, wohingegen seine Eltern in Z._______ regelmässig von der Polizei aufgesucht und nach dem Verbleib von C._______ und D._______ befragt worden seien. Schliesslich sei er selbst in Istanbul gesucht und von der Polizei ausfindig gemacht worden, was ihn veranlasst habe, nach Z._______ zurückzukehren. Die ganze Familie sei in den folgenden Jahren immer wieder von der Polizei behelligt worden. Daher könne nicht gesagt werden, dass die Sicherheitskräfte erst vier Jahre nach der Flucht von C._______ und D._______ tätig geworden seien. Die Ereignisse im Jahr 2006 und 2011 würden lediglich Höhepunkte der andauernden Reflexverfolgung gegenüber den Familienmitgliedern darstellen. Dass staatliche Repressalien gegen Familienangehörige von politischen Aktivisten in der Türkei üblich seien, habe auch das Bundesverwaltungsgericht bestätigt (beispielsweise im Urteil vom 8. August 2011, E-7915/2009 E.5.4.1). So sei die Wahrscheinlichkeit, Opfer einer Reflexverfolgung zu werden, vor allem dann gegeben, wenn nach einem flüchtigen Familienmitglied gefahndet werde und die Behörde Anlass zur Vermutung habe, dass jemand mit der gesuchten Person in engem Kontakt stehe. Weiter sei es weder realitätsfremd, noch unwahrscheinlich, im Falle einer Befragung anzugeben, dass er keinen Kontakt zu seinen Geschwistern habe, da er durch diese Aussage vor einer Reflexverfolgung geschützt werden sollte. Ferner handle es sich bei dem Foto in Bezug auf den Vorfall mit der PKK um eine Aufnahme, welche wahrscheinlich aus weiter Ferne mit einem Mobiltelefon aufgenommen worden sei. Das Bild sei in dieser schlechten Qualität wohl kein genügendes Beweismittel gewesen, um ein Verfahren gegen ihn einzuleiten. Die Sicherheitskräfte hätten ihn jedoch geschlagen und bedroht, sodass sie ihm klar zu verstehen gegeben hätten, dass sie ihn das nächste Mal nicht mehr dort sehen wollten. Des Weiteren sei B._______ lediglich in der ersten Woche bei ihm in der Wohnung gewesen und später nur ab und zu vorbei gekommen, habe aber woanders gelebt. Er glaube, wisse es aber nicht, dass B._______ diese Wohnung gemietet habe. Einen Mietvertag oder ähnliches habe er nie gesehen. Er habe keine andere Alternative gehabt, als vorübergehend bei B._______ zu leben, zumal dieser derjenige gewesen sei, welcher seine Situation verstanden, ihn unterstützt und ihm bei der Flucht geholfen habe. Rückblickend habe sich das Versteck in dieser Wohnung als sicher erwiesen, da er dort von den türkischen Sicherheitskräften nicht behelligt worden sei. Zudem brachte der Beschwerdeführer vor, dass seine Vorbringen sich auf tatsächlich Erlebtes bezögen und seine Aussagen zahlreiche Realitätskennzeichen enthielten. So zeige er weder Hang zum Übertreiben, noch verstricke er sich in Widersprüche. Er gebe unumwunden zu, dass er, als die Sicherheitskräfte nach B._______ suchten, nur zufällig festgenommen worden sei. Er sei jedoch nur freigelassen worden unter der Bedingung, als Spitzel zu arbeiten. Zudem zeige er Emotionen und spreche von der erlittenen Gewalt.</w:t>
      </w:r>
    </w:p>
    <w:p>
      <w:r>
        <w:rPr>
          <w:b/>
        </w:rPr>
        <w:t>E. 5</w:t>
      </w:r>
    </w:p>
    <w:p>
      <w:r>
        <w:t>Wie nachfolgend darzulegen ist, erachtet es das Bundesverwaltungsgericht als nicht glaubhaft gemacht, dass der Beschwerdeführer in seinem Heimatstaat ernsthaften Nachteilen wegen seiner Verwandtschaft oder aufgrund eigener Aktivitäten ausgesetzt war beziehungsweise solche zu befürchten hat. Die Erwägungen der Vorinstanz sind damit im Ergebnis zu bestätigen.</w:t>
      </w:r>
    </w:p>
    <w:p>
      <w:r>
        <w:rPr>
          <w:b/>
        </w:rPr>
        <w:t>E. 5.1</w:t>
      </w:r>
    </w:p>
    <w:p>
      <w:r>
        <w:t>Vorauszuschicken ist, dass der Beschwerdeführer im Sinne eigener jüngerer Aktivitäten einzig geltend macht, während seines Aufenthaltes im Heimatdorf einige wenige Male PKK-Mitgliedern, die auf der Durchreise gewesen seien, Lebensmittel, Kleider und Medikamente beschafft zu haben. Er führt diesbezüglich zwar aus, die türkischen Sicherheitsbehörden hätten davon erfahren, vermag dies aber nicht recht zu Substanziieren. Polizisten seien in die Berge gekommen, wo er als Hirte tätig gewesen sei, und hätten ihn danach gefragt, wen er hier treffe beziehungsweise ob er PKK-Kämpfer gesehen und diesen geholfen habe. Er habe dies verneint, woraufhin sie ihm ein Foto schlechter Bildqualität vorgelegt und behauptet hätten, darauf sei er abgebildet. Insbesondere vermochte der Beschwerdeführer nicht zu beschreiben, weshalb das ihm vorgelegte Foto hätte gegen ihn verwendet werden können sollen, zumal er selber zwar darauf seine Tiere erkannt haben will, nicht aber sich selber (A9, F81). Der Vorfall habe denn auch keine weiteren ernsthaften Konsequenzen gehabt, er sei zwar beleidigt und von einer Person mit der Waffe geschlagen, aber nicht mitgenommen worden. Insbesondere macht der Beschwerdeführer auch nicht geltend, die türkischen Behörden hätten gegen ihn deswegen ein Verfahren eingeleitet. Er stellt diese Ereignisse denn auch nicht im Geringsten als fluchtauslösend dar. Dass der Beschwerdeführer wegen seiner allfälligen bescheidenen Hilfeleistung für PKK-Mitglieder im Jahre 2010 also ernsthafte Nachteile erlitten oder für die Zukunft zu befürchten hätte, kann demnach ausgeschlossen werden. Der Beschwerdeführer hat denn auch als Fluchtgrund insbesondere Verfolgungsfurcht wegen seiner politisch aktiven Verwandtschaft geltend gemacht.</w:t>
      </w:r>
    </w:p>
    <w:p>
      <w:r>
        <w:rPr>
          <w:b/>
        </w:rPr>
        <w:t>E. 5.2</w:t>
      </w:r>
    </w:p>
    <w:p>
      <w:r>
        <w:t>Der Beschwerdeführer macht einerseits geltend, er habe wegen seiner Schwester D._______ und seines Bruders C._______ ernsthafte Nachteile erlitten beziehungsweise solche zu befürchten. Hinzu komme, dass auch wegen seines Cousins beziehungsweise dem Cousin des Vaters gegen ihn vorgegangen werde. Auf diese Vorbringen ist nachfolgend einzugehen.</w:t>
      </w:r>
    </w:p>
    <w:p>
      <w:r>
        <w:rPr>
          <w:b/>
        </w:rPr>
        <w:t>E. 5.2.1</w:t>
      </w:r>
    </w:p>
    <w:p>
      <w:r>
        <w:t>Der Beschwerdeführer beantragt in diesem Zusammenhang, die entsprechenden Asyldossiers der Schwester und des Bruders seien beizuziehen, zumal den beiden Geschwistern, die in den Jahren 2001 oder 2002 ausgereist und in die Schweiz geflüchtet seien, hier Asyl gewährt worden sei. Dieser Antrag ist jedoch abzuweisen, zumal die Geschwister über zehn Jahre vor dem Beschwerdeführer ausgereist sind und nicht ersichtlich gemacht werden konnte, inwiefern die damaligen Aussagen der Geschwister für das vorliegende Verfahren oder für die Fluchtgründe des Beschwerdeführers relevant sein könnten.</w:t>
      </w:r>
    </w:p>
    <w:p>
      <w:r>
        <w:rPr>
          <w:b/>
        </w:rPr>
        <w:t>E. 5.2.2</w:t>
      </w:r>
    </w:p>
    <w:p>
      <w:r>
        <w:t>Das Bundesverwaltungsgericht geht davon aus, dass in der Türkei staatliche Repressalien gegen Familienangehörige von politischen Aktivisten existieren, die als sogenannte Reflexverfolgung flüchtlingsrechtlich erheblich im Sinne von Art. 3 AsylG sein können.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der reflexverfolgten Person für illegale politische Organisationen hinzukommt beziehungsweise ihr seitens der Behörden unterstellt wird. Im Zuge des Reformprozesses zur Annäherung an die EU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hängen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zum Ganzen: Urteil des Bundesverwaltungsgerichts D-8492/2010 vom 23. November 2012 E. 5.3 mit weiteren Hinweisen).</w:t>
      </w:r>
    </w:p>
    <w:p>
      <w:r>
        <w:rPr>
          <w:b/>
        </w:rPr>
        <w:t>E. 5.3</w:t>
      </w:r>
    </w:p>
    <w:p>
      <w:r>
        <w:t>Bezüglich der geltend gemachten Reflexverfolgung wegen der Geschwister ist Folgendes festzuhalten:</w:t>
      </w:r>
    </w:p>
    <w:p>
      <w:r>
        <w:rPr>
          <w:b/>
        </w:rPr>
        <w:t>E. 5.3.1</w:t>
      </w:r>
    </w:p>
    <w:p>
      <w:r>
        <w:t>Zu bemerken ist zunächst, dass die Geschwister bereits zehn Jahre vor dem Beschwerdeführer ausgereist waren und der Beschwerdeführer weder ein eigenes politische Profil aufweist, noch einen besonders engen Kontakt zu den Geschwistern im Ausland gepflegt, noch sich für diese eingesetzt haben dürfte. Er nennt denn auch für diesen langen Zeitraum lediglich zwei Ereignisse, die ihn zur Flucht veranlasst hätten. Bereits dieser Umstand lässt Zweifel an der Ernsthaftigkeit des staatlichen Verfolgungsinteresses aufkommen. Zwar führt der Beschwerdeführer dazu aus, er habe nur die wichtigsten Ereignisse genannt, zwischenzeitlich hätten auch andere Behelligungen stattgefunden. Daraus aber ein ernsthaftes Verfolgungsinteresse abzuleiten, vermag nicht zu überzeugen. So sei der Beschwerdeführer im Jahre 2006 denn auch nur nach dem Bruder gefragt worden und man habe ihm eine Vorladung zu einer Gerichtsverhandlung für diesen ausgehändigt. Der Beschwerdeführer selber sei dabei weder bedroht noch behelligt worden. Es wird denn auch aus den Ausführungen nicht klar, weshalb er dieses Ereignis, das sich in keiner Weise gegen ihn gerichtet hatte und Jahre nach der Ausreise des Bruders stattfand, zum Anlass nahm, in sein Heimatdorf zurückzukehren. Im Heimatdorf wiederum konnte der Beschwerdeführer sodann offenbar bis auf den bereits erwähnten Vorfall im Jahre 2010 unbehelligt leben; die Verwandtschaft zu seinen Geschwistern führte jedenfalls zu keinen weiteren ernsthaften Zwischenfällen oder Übergriffen.</w:t>
      </w:r>
    </w:p>
    <w:p>
      <w:r>
        <w:rPr>
          <w:b/>
        </w:rPr>
        <w:t>E. 5.3.2</w:t>
      </w:r>
    </w:p>
    <w:p>
      <w:r>
        <w:t>Erst im Jahre 2011 sei der Beschwerdeführer, der inzwischen nach Istanbul zurückgekehrt war, erneut aufgegriffen worden. Auch dieses Ereignis vermochte der Beschwerdeführer jedoch nicht derart zu schildern, dass sich daraus eine ernsthafte Gefährdung ableiten liesse. Zum einen bleibt unklar, weshalb die Behörden zehn Jahre nach der Ausreise der Geschwister nun erneut ein Interesse an deren Verbleib haben sollten, zumal auch nicht geltend gemacht wird, diese hätten sich im Exil politisch exponiert oder der Beschwerdeführer hätte entsprechende politische Tätigkeiten entwickelt. Der Beschwerdeführer sei an einer Bushaltestelle kontrolliert und daraufhin im Auto nach seinen Geschwistern gefragt worden. Er war jedoch nicht in der Lage, die von den Polizisten an ihn gerichteten Fragen und den angeblich auf ihn ausgeübten ersthaften Druck nachvollziehbar zu schildern. Es ergibt sich vielmehr der Eindruck, der Beschwerdeführer sei allenfalls anlässlich einer zufälligen Kontrolle an einer Bushaltestelle auch nach dem Verbleib seiner Geschwister gefragt worden. Die entsprechenden Aussagen des Beschwerdeführers fielen oberflächlich, kurz und substanzlos aus. Seinen Ausführungen fehlte es an Detailreichtum, sodass insgesamt nicht der Eindruck von tatsächlich erlebten ernsthaften Problemen entstand. Als wenig nachvollziehbar erscheint insbesondere die Schilderung, der Beschwerdeführer sei nach der Befragung noch längere Zeit im Auto an einen abgelegenen Ort gefahren worden, um dort freigelassen und mit Schüssen in die Luft eingeschüchtert zu werden. Der Beschwerdeführer führt denn auch aus, er habe das entsprechend fehlbare Verhalten der Polizisten nicht bei Menschenrechtsorganisationen gemeldet, was jedoch angesichts der heutigen Verhältnisse in Istanbul zu erwarten gewesen wäre, hätte er sich tatsächlich bedroht gefühlt.</w:t>
      </w:r>
    </w:p>
    <w:p>
      <w:r>
        <w:rPr>
          <w:b/>
        </w:rPr>
        <w:t>E. 5.3.3</w:t>
      </w:r>
    </w:p>
    <w:p>
      <w:r>
        <w:t>Demzufolge vermochte der Beschwerdeführer nicht glaubhaft zu machen, dass er in den zehn Jahren, die zwischen der Ausreise seiner Geschwister und seiner eigenen liegen, wegen diesen ernstzunehmenden Übergriffen ausgesetzt war oder solche objektiv begründet zu befürchten hatte.</w:t>
      </w:r>
    </w:p>
    <w:p>
      <w:r>
        <w:rPr>
          <w:b/>
        </w:rPr>
        <w:t>E. 5.4</w:t>
      </w:r>
    </w:p>
    <w:p>
      <w:r>
        <w:t>Nicht auszuschliessen ist sodann, dass eine Befragung im Zusammenhang mit den Ermittlungen gegen seinen Verwandten B._______ stattfand, zumal der Beschwerdeführer ausführte, er habe just am Vorabend der Razzia mit diesem und Freunden von ihm den Abend verbracht. Auch hier ist jedoch anzumerken, dass der Beschwerdeführer eher zufällig mitgenommen worden sei, weil er sich bei der Tante aufgehalten hat, als die Sicherheitsbeamten dort nach B._______ suchten. Der Beschwerdeführer konnte dabei aber nicht klar schildern, inwiefern er sich während der Befragungen bedroht gefühlt habe. So antwortet er auf die Frage, warum er die Spitzeltätigkeit angenommen habe mit "Ich weiss nicht, es war Angst vor dem Tod. In diesem Moment habe ich mich einfach so entschieden, ohne zu wissen, was auf mich zu kommen wird. Es war auf jeden Fall Angst vor dem Tod." (A9, F70). Er unterliess es aber zu schildern, welches Verhalten der Polizisten ihm diese Angst eingejagt hatte. Es ist auch darauf hinzuweisen, dass die Polizisten ihm offenbar über materielle Vorteile gewinnen wollten und ihm 150 Lira (ungefähr Fr. 82.-) aushändigten. Demgegenüber schildert der Beschwerdeführer angedrohte Nachteile nur sehr vage, sie hätten ihm mit Verleumdung und einem gegen ihn gerichteten Strafverfahren gedroht. Aufgrund dieser Schilderungen jedoch auf eine begründete Furcht vor ernsthaften Nachteilen zu schliessen, vermag angesichts der aktuellen politischen Situation und dem offensichtlich unpolitischen Profil des Beschwerdeführers nicht zu überzeugen. Hinzu kommt, dass der Beschwerdeführer mit B._______ offensichtlich keine enge Beziehung hat, wusste er doch weder über dessen politische Tätigkeiten genauer Bescheid, noch darüber, was diesem von den Behörden bisher vorgeworfen worden war. Hätte der Beschwerdeführer sich denn auch ernsthaft in Gefahr gewähnt, hätte er sich nicht ausgerechnet in der Wohnung B._______s bis zu seiner Ausreise versteckte.</w:t>
      </w:r>
    </w:p>
    <w:p>
      <w:r>
        <w:rPr>
          <w:b/>
        </w:rPr>
        <w:t>E. 5.5</w:t>
      </w:r>
    </w:p>
    <w:p>
      <w:r>
        <w:t>Der Vollständigkeit halber ist anzufügen, dass die angeblichen Festnahmen mit seinem Bruder C._______ im Jahre 1998 und 1999 offensichtlich nicht ausreiserelevant waren und zu lange zurückliegen, um als asylrechtlich relevante Übergriffe qualifiziert zu werden.</w:t>
      </w:r>
    </w:p>
    <w:p>
      <w:r>
        <w:rPr>
          <w:b/>
        </w:rPr>
        <w:t>E. 5.6</w:t>
      </w:r>
    </w:p>
    <w:p>
      <w:r>
        <w:t>Diesen Erwägungen gemäss können die geltend gemachten Bedrohungen der türkischen Sicherheitsbehörden in der vorgebrachten Intensität somit nicht als glaubhaft erachtet werden. Nicht ausgeschlossen werden kann, dass der Beschwerdeführer vereinzelt kontrolliert und gegebenenfalls auch befragt und einige Stunden festgehalten worden ist. Solchen Nachteilen kommt jedoch mangels Intensität keine asylrechtliche Relevanz zu, weshalb der Beschwerdeführer nicht glaubhaft machen konnte, er sei in seiner Heimat ernsthaften Nachteilen ausgesetzt gewesen oder habe eine objektiv begründete Furcht vor solchen. Insgesamt bestehen nach dem Gesagten keine konkreten Anhaltspunkte für die Annahme, der Beschwerdeführer habe bei einer Rückkehr in die Türkei eine Reflexverfolgung zu befürchten.</w:t>
      </w:r>
    </w:p>
    <w:p>
      <w:r>
        <w:rPr>
          <w:b/>
        </w:rPr>
        <w:t>E. 6</w:t>
      </w:r>
    </w:p>
    <w:p>
      <w:r>
        <w:t>Zusammenfassend kann festgehalten werden, dass der Beschwerdeführer die Flüchtlingseigenschaft nicht erfüllt und das BFM das Asylgesuch daher zu Recht ablehnte.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Seit der Aufkündigung des - zuvor ebenfalls nur einseitig erklärten - Waffenstillstandes durch die PKK im Frühjahr 2011 ist es in der Türkei wieder zu einzelnen Anschlägen auf Sicherheitskräfte sowie Militär- und Polizeieinrichtungen gekommen. Dennoch kann bezüglich der Türkei und insbesondere auch bezüglich der Herkunftsprovinz des Beschwerdeführers im jetzigen Zeitpunkt nicht von Krieg, Bürgerkrieg oder von einer Situation allgemeiner Gewalt, welche für den Beschwerdeführer bei einer Rückkehr dorthin eine konkrete Gefährdung darstellen würde, gesprochen werden.</w:t>
      </w:r>
    </w:p>
    <w:p>
      <w:r>
        <w:rPr>
          <w:b/>
        </w:rPr>
        <w:t>E. 8.4.2</w:t>
      </w:r>
    </w:p>
    <w:p>
      <w:r>
        <w:t>Auch sprechen keine individuellen Umstände gegen den Vollzug der Wegweisung. Der Beschwerdeführer verfügt über elf Jahre Schulbildung mit Maturabschluss und arbeitete vor seiner Ausreise in einer Reparaturwerkstatt für Haushaltsgeräte. In seinem Herkunftsort leben zudem gemäss seinen Angaben seine Eltern sowie mehrere Onkel und Tanten. Zudem handelt es sich um einen jungen und gesunden Mann, bei welchem davon auszugehen ist, dass seine Familie ihm bei der wirtschaftlichen und sozialen Integration behilflich sein wird.</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26. Oktober 2012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