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D-524/2011 vom 21. Dezember 2011</w:t>
      </w:r>
    </w:p>
    <w:p>
      <w:r>
        <w:t>Bundesverwaltungsgericht, 2011-12-21, DE</w:t>
      </w:r>
    </w:p>
    <w:p>
      <w:r>
        <w:rPr>
          <w:b/>
        </w:rPr>
        <w:t xml:space="preserve">Quelle: </w:t>
      </w:r>
      <w:r>
        <w:t>https://mcp.opencaselaw.ch/entscheid/bvger_D-524_2011</w:t>
      </w:r>
    </w:p>
    <w:p>
      <w:r>
        <w:t>FR: TAF D-524/2011 du 21 décembre 2011</w:t>
      </w:r>
    </w:p>
    <w:p>
      <w:r>
        <w:t>IT: TAF D-524/2011 del 21 dicembre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Ausländerrechts betreffend die vorläufige Aufnahme endgültig (Art. 83 Bst. c Ziff. 3 des Bundesgerichtsgesetzes vom 17. Juni 2005 [BGG, SR 173.110]).</w:t>
      </w:r>
    </w:p>
    <w:p>
      <w:r>
        <w:rPr>
          <w:b/>
        </w:rPr>
        <w:t>E. 1.2</w:t>
      </w:r>
    </w:p>
    <w:p>
      <w:r>
        <w:t>Der Beschwerdeführer hat am Verfahren vor dem BFM nicht teilgenommen; er kann die Anordnung der vorläufigen Aufnahme als Ersatzmassnahme für einen nicht durchführbaren Wegweisungsvollzug nicht selbst beantragen (vgl. Art. 83 Abs. 6 AuG). Er ist jedoch durch die angefochtene Verfügung, mit welcher das BFM den Antrag des Wohnsitz­kantons auf Anordnung der vorläufigen Aufnahme abgewiesen hat, unmittelbar betroffen und hat ein schutzwürdiges Interesse an deren Aufhebung beziehungsweise Änderung (vgl. Entscheidungen und Mitteilungen der Schweizerischen Asylrekurskommission [EMARK] 2002 Nr. 17 E. 4c.ca S. 139 f.). Der Beschwerdeführer ist daher zur Einrei­chung der Beschwerde legitimiert (Art. 112 Abs. 1 AuG i.V.m. Art. 37 VGG und Art. 48 Abs. 1 VwVG). Auf die frist- und formgerecht eingereichte Be­schwerde ist einzutreten (Art. 112 Abs. 1 AuG i.V.m. Art. 37 VGG, Art. 50 Abs. 1 VwVG und Art. 52 VwVG).</w:t>
      </w:r>
    </w:p>
    <w:p>
      <w:r>
        <w:rPr>
          <w:b/>
        </w:rPr>
        <w:t>E. 2</w:t>
      </w:r>
    </w:p>
    <w:p>
      <w:r>
        <w:t>Mit Beschwerde können die Verletzung von Bundesrecht, die unrichtige oder unvollständige Feststellung des rechtserheblichen Sachverhalts und die Unangemessenheit gerügt werden (Art. 112 Abs. 1 AuG i.V.m. Art. 37 VGG und Art. 49 VwVG). Das Bundesverwaltungsgericht kann den ange­fochtenen Entscheid jedoch ungeachtet der erhobenen Rügen grundsätz­lich in vollem Umfang überprüfen. Es stellt den Sachverhalt von Amtes wegen fest (Art. 12 VwVG) und wendet das Recht von Amtes wegen an (Art. 62 Abs. 4 VwVG). Das Bundesverwaltungsgericht ist demzufolge verpflichtet, auf den festgestellten Sachverhalt jene Rechtsnormen anzu­wenden, die es als zutreffend erachtet, und ihnen jene Auslegung zu ge­ben, von der es überzeugt ist (vgl. ANDRÉ MOSER/MICHAEL BEUSCH/LORENZ KNEUBÜHLER, Prozessieren vor dem Bundesverwaltungsgericht, Basel 2008, Rz. 1.54, BVGE 2007/41 E. 2 S. 529 f.). 3.1. Das BFM verfügt die vorläufige Aufnahme eines Ausländers oder ei­ner Ausländerin, wenn der Vollzug der Weg- oder Ausweisung nicht mög­lich, nicht zulässig oder nicht zumutbar ist (Art. 83 Abs. 1 AuG). Der Voll­zug ist nicht möglich, wenn die ausländische Person weder in den Her­kunfts- oder in den Heimatstaat noch in einen Drittstaat ausreisen oder dorthin gebracht werden kann (Art. 83 Abs. 2 AuG). Der Vollzug ist nicht zulässig, wenn völkerrechtliche Verpflichtungen der Schweiz einer Weiter­reise der ausländischen Person in ihren Heimatstaat, ihren Herkunfts- oder in einen Drittstaat entgegenstehen (Art. 83 Abs. 3 AuG). Der Vollzug kann insbesondere nicht zumutbar sein, wenn er für die ausländische Person eine konkrete Gefährdung darstellt (Art. 83 Abs. 4 AuG). Die vorläufige Aufnahme wegen Unzumutbarkeit oder Unmöglichkeit des Wegweisungsvollzugs (Art. 83 Abs. 4 und 2 AuG) wird unter anderem dann nicht verfügt, wenn die weg- oder ausgewiesene Person zu einer längerfristigen Freiheitsstrafe im In- oder Ausland verurteilt wurde (Art. 83 Abs. 7 Bst. a AuG), oder wenn sie erheblich oder wiederholt gegen die öf­fentliche Sicherheit und Ordnung in der Schweiz oder im Ausland verstos­sen hat oder diese gefährdet (Art. 83 Abs. 7 Bst. b AuG). Gemäss Art. 83 Abs. 6 AuG kann die vorläufige Aufnahme von kantonalen Behörden beantragt werden. 3.2. Die kantonale Behörde führte in ihrer Verfügung vom 9. März 2009 zur Begründung des an das BFM gerichteten Antrags zur Prüfung der vor­läufigen Aufnahme des Beschwerdeführers aus, die Wegweisung aus der Schweiz sei als "technisch unmöglich" zu bezeichnen, da der Beschwerdeführer die Flüchtlingseigenschaft besitze und die politische Situation in Afghanistan unstabil sei. 3.3. Diesen Antrag wies das BFM in der angefochtenen Verfügung mit der Begründung ab, die Voraussetzungen für eine vorläufige Aufnahme des Beschwerdeführers seien nicht erfüllt. Im Einzelnen führt es aus, da der Beschwerdeführer als Flüchtling anerkannt worden sei, sei zu prüfen, ob in Anlehnung an Art. 5 Abs. 1 AsylG der Vollzug der Wegweisung in den Heimatstaat zum gegenwärtigen Zeitpunkt zulässig sei. Der Beschwerdeführer besitze nicht die originäre Flüchtlingseigenschaft; er sei im Zuge eines Bundesratsbeschlusses lediglich als Kontingentsflüchtling aufgenommen worden. Somit lägen keine Hinweise auf persönliche Verfolgung gemäss Art. 3 AsylG vor. Bei einem allfälligen Vollzug der Wegweisung sei zu prüfen, ob der Beschwerdeführer Nachteile gemäss Art. 3 der Konvention vom 4. November 1950 zum Schutze der Menschenrechte und Grundfreiheiten (EMRK, SR 0.01) gel­tend machen könne. Die kantonale Behörde könne vor dem Vollzug der Ausweisung oder der gerichtlichen Landesverweisung beim BFM eine Stellungnahme zu allfälligen Vollzugshindernissen einholen (Art. 43 Abs. 2 der Asylverordnung über Verfahrensfragen vom 11. August 1999 [AsylV 1]). Im Übrigen sei darauf hinzuweisen, dass sich der Beschwerdeführer aufgrund von Art. 83 Abs. 7 Bst. a und b AuG nicht auf die Unzumutbarkeit des Wegweisungsvollzugs berufen könne. Des Weiteren sei der Vollzug der Wegweisung nach Afghanistan grundsätzlich möglich. 3.4. In der Beschwerde wird demgegenüber geltend gemacht, die Vorin­stanz habe sich mit den schweren gesundheitlichen Beeinträchtigungen des Beschwerdeführers nicht auseinandergesetzt. Der Widerruf einer ausländerrechtlichen Bewilligung bedürfe auch bei einer zu einer langjährigen Freiheitsstrafe verurteilten Person einer vorausgehenden Interessenabwägung. Folglich sei auch beim Beschwerdeführer eine Abwägung des öffentlichen Interesses am Wegweisungsvollzug mit sei­nem privaten Interesse am Verbleib in der Schweiz vorzunehmen. Der Beschwerdeführer habe ein [...], leide unter [...], einer [...] Störung und vermutungsweise einer [...]-Störung. Er werde sein Leben lang auf ein betreutes Wohnen angewiesen sein. Eine Heimeinweisung mit enger psychiatrischer Versor­gung sei offenbar unbedingt notwendig, da sonst eine drastische Ver­schlechterung seines psychischen Zustandes eintreten würde. In Afghanistan gebe es weder solche Institutionen, noch ein betreutes Um­feld, welches die dringend notwendige regelmässige Einnahme von Medikamenten gewährleisten würde. Der Beschwerdeführer habe in Afghanistan weder Verwandte noch Bekannte und daher auch keine Wohnung, kein Einkommen und keine Unterstützung. Aufgrund seines psychischen Leidens sei er zudem nicht in der Lage, selber für seine Ge­sundheit zu sorgen und eine medizinische Infrastruktur in Afghanistan zu erreichen, sofern eine solche wider Erwarten tatsächlich vorhanden sein sollte. Da der Beschwerdeführer aufgrund eines schweren körperlichen und psychischen Leidens und der unzulänglichen Behandlungs- und Betreuungsmöglichkeiten in Afghanistan bei einer Rückkehr dorthin kon­kret gefährdet sei, sei der Wegweisungsvollzug unzumutbar im Sinne von Art. 83 Abs. 4 AuG.</w:t>
      </w:r>
    </w:p>
    <w:p>
      <w:r>
        <w:rPr>
          <w:b/>
        </w:rPr>
        <w:t>E. 4</w:t>
      </w:r>
    </w:p>
    <w:p>
      <w:r>
        <w:t>Gemäss bundesgerichtlicher Rechtsprechung ist im Ausweisungsverfah­ren eine analog der Praxis bei der strafrechtlichen Landesverweisung vorgenommene Aufteilung auf zwei ausländerrechtliche Verfahren - die Ausweisung einerseits und den kantonalen Vollzugsentscheid anderer­seits - wenig zweckmässig. Stattdessen sollte in der Regel über die ausländerrechtliche Beendigung des Aufenthalts eines Flüchtlings in der Schweiz und die damit verbundene Frage, ob deren Vollzug asyl- bezie­hungsweise flüchtlingsrechtliche Gründe entgegenstehen, in einer einzi­gen, von den kantonalen Ausländerbehörden mit dem BFM koordiniert zu erlassenden Verfügung entschieden werden. Dabei muss die kantonale Behörde die Frage, ob die mit dem Verlust des ausländerrechtlichen Anwesenheitsrechts verbundene Wegweisung voraussichtlich auch wird vollzogen werden können, in ihre umfassende Interessenabwägung mit einbeziehen; zu diesem Zweck kann sie beim BFM eine Stellungnahme zu allfälligen Vollzugshindernissen einholen (Art. 43 Abs. 2 AsylV 1). Eine Aufteilung in ein Ausweisungsverfahren einerseits und ein Vollzugs- beziehungsweise Vollstreckungsverfahren andererseits ist jedoch nicht bundesrechtswidrig, falls dabei sichergestellt ist, dass die für die Auswei­sung gebotene Interessenabwägung keine unzulässige Beschränkung er­fährt und sämtliche Fragen in einem rechtsstaatlich korrekten Verfahren umfassend geprüft werden (vgl. BGE 135 II 110 E. 3.2 S. 116 f., vgl. auch die Urteile des Bundesgerichts 2C_87/2007 vom 18. Juni 2007 E. 2, 2A.51/2006 vom 8. Mai 2006 E. 2.3, 2A.313/2005 vom 25. August 2005 E. 3.3, je mit weiteren Hinweisen). Im Verfahren der Ausweisung eines anerkannten Flüchtlings, dessen Asyl widerrufen worden ist, kann nur - aber immerhin - die Prüfung von Aspekten, welche die Unzulässigkeit des Vollzugs betreffen, in das Verfahren über die vorläufige Aufnahme verwiesen werden (BGE 135 II 110 E. 4.2 S. 118 f.). Die flüchtlings- bezie­hungsweise menschenrechtlichen Vollzugshindernisse müssen spätes­tens in diesem Verfahren der Vollstreckung beziehungsweise des Voll­zugs der Ausweisung geprüft werden (vgl. BGE 135 II 110 E. 3.2 S. 117, E. 4.2 S. 119). Ob der Vollzug der Weg- oder Ausweisung eines Flücht­lings zulässig, zumutbar oder möglich ist, beurteilen das BFM und in letz­ter Instanz das Bundesverwaltungsgericht (Art. 83 Bst. c Ziff. 3 BGG) im Rahmen des Entscheids über die vorläufige Aufnahme als Ersatzmass­nahme für die Wegweisung (vgl. BGE 135 II 110 E. 4.2 S. 118 f.).</w:t>
      </w:r>
    </w:p>
    <w:p>
      <w:r>
        <w:rPr>
          <w:b/>
        </w:rPr>
        <w:t>E. 5.1</w:t>
      </w:r>
    </w:p>
    <w:p>
      <w:r>
        <w:t>Die zuständige kantonale Behörde hat in ihrer Ausweisungsverfü­gung vom 9. März 2009 die Niederlassungsbewilligung des Beschwerdeführers widerrufen und seine Wegweisung aus der Schweiz angeordnet, nachdem sie zum Schluss gelangte, dass angesichts der Höhe des Strafmasses beziehungsweise der Schwere des Verschuldens das öffentliche Interesse der Schweiz an einer Wegweisung das private Interesse des Beschwerdeführers am Verbleib in der Schweiz überwiege. Der Widerruf der Niederlassungsbewilligung sowie die Anordnung der Aus­weisung erwuchsen unangefochten in Rechtskraft. Die Frage, ob sich die Ausweisung des Beschwerdeführers als angemessen erweist, ist dem­nach im abgeschlossenen kantonalen Ausweisungsverfahren geprüft worden und bildet daher nicht mehr Gegenstand des vorliegenden Voll­zugs- beziehungsweise Vollstreckungsverfahrens. Die kantonale Behörde prüfte im Ausweisungsverfahren nicht, ob Vollzugshindernisse bestehen. Vielmehr beantragte sie beim BFM in der Ausweisungsverfügung vom 9. März 2009 die Anordnung der vorläufigen Aufnahme des Beschwerdeführers wegen "technischer Unmöglichkeit" des Wegweisungsvollzugs. Aufgrund der Begründung ist davon auszugehen, dass die kantonale Behörde offenbar der Meinung ist, der Vollzug der Weg- beziehungsweise Ausweisung eines Flüchtlings in das politisch unstabile Afghanistan sei nicht zulässig und/oder nicht zumutbar. 5.2.1. Das BFM wies in der angefochtenen Verfügung vom 14. Dezember 2010 den kantonalen Antrag auf Anordnung der vorläufigen Aufnahme des Beschwerdeführers ab. Die Möglichkeit des Wegweisungsvollzugs bejahte das BFM ohne nähere Begründung. Die Frage der Zulässigkeit des Wegweisungsvollzugs (Art. 83 Abs. 3 AuG) nach Afghanistan hat das Bundesamt hingegen im angefochtenen Entscheid lediglich unter dem Aspekt von Art. 5 Abs. 1 AsylG geprüft, nicht aber mit Blick auf die Frage, ob der Beschwerdeführer im Falle des Vollzugs der Wegweisung nach Af­ghanistan einer nach Art. 25 Abs. 3 der Bundesverfassung der Schweizerischen Eidgenossenschaft vom 18. April 1999 (BV, SR 101), nach Art. 3 des Übereinkommens vom 10. Dezember 1984 gegen Folter und andere grausame, unmenschliche oder erniedrigende Behandlung oder Strafe (FoK, SR 0.105) sowie nach Art. 3 EMRK verbotenen Behandlung unterworfen wäre. Stattdessen begnügte sich die Vorinstanz damit festzuhalten, dass bei einem allfälligen Vollzug der Wegweisung zu prüfen wäre, ob der Beschwerdeführer Nachteile gemäss Art. 3 EMRK geltend machen könne, und wies die kantonale Behörde auf die in Art. 43 Abs. 2 AsylV 1 vorgesehene Möglichkeit hin, wonach diese vor dem Vollzug der Ausweisung beim BFM eine Stellungnahme zu allfälligen Voll­zugshindernissen einholen könne. 5.2.2. Entgegen der vom Bundesgericht empfohlenen Vorgehensweise (vgl. BGE 135 II 110 E. 3.2 S. 116 f.) erging im den Beschwerdeführer betreffenden Ausweisungsverfahren keine von der kantonalen Behörde mit dem BFM koordinierte Verfügung, in welcher in einer umfassenden Interessenabwägung sowohl über die Ausweisung als auch über den Voll­zug beziehungsweise über allfällige Vollzugshindernisse befunden wor­den wäre. Ein zweistufiges Verfahren (Ausweisungsverfahren sowie Voll­zugs- bzw. Vollstreckungsverfahren), wie es vorliegend durchgeführt wurde, ist jedoch nicht bundesrechtswidrig, wenn gewährleistet ist, dass sämtliche Fragen in einem rechtsstaatlich korrekten Verfahren umfassend geprüft werden. Ein solches Verfahren setzt voraus, dass völkerrechtliche Vollzugshindernisse spätestens bei der Vollstreckung beziehungsweise des Vollzugs der Ausweisung, mithin im Rahmen des Entscheids über die vorläufige Aufnahme als Ersatzmassnahme, umfassend geprüft werden und von der hierzu zuständigen richterlichen Instanz - dem Bundesverwaltungsgericht - überprüft werden können. 5.2.3. Bereits in den beim BFM im erstinstanzlichen Verfahren eingereich­ten Eingaben vom 26. Februar 2010, vom 22. Juni 2010, vom 27. Juli 2010, vom 31. August 2010 und vom 24. September 2010 wurde gestützt auf die ärztlichen Zeugnisse und Berichte vom 24. Februar 2010, vom 25. Februar 2010, vom 16. Juni 2010, vom 6. Juli 2010 und vom 22. September 2010 auf die [...], die psychischen Prob­leme sowie die [...] des Beschwerdeführers hingewiesen und geltend gemacht, er sei nicht in der Lage, selbstständig zu leben; es sei deshalb geplant, ihn in einem Heim mit enger psychiatrischer Betreuung unterzubringen. Dies sei unbedingt notwendig, da sonst eine drastische Verschlechterung seines psychischen Zustandes erfolgen würde. In sei­nem Heimatland Afghanistan sei eine Unterbringung in einer solchen Institution nicht möglich; dort fehle auch ein betreutes Umfeld, welches die dringend notwendige regelmässige Einnahme der verschriebenen Medi­kamente gewährleisten würde. 5.2.4. Nach der Rechtsprechung des Europäischen Gerichtshofs für Men­schenrechte (EGMR) ergibt sich aus Art. 3 EMRK grundsätzlich kein An­spruch auf Verbleib in einem Konventionsstaat, um weiterhin in den Ge­nuss medizinischer Leistungen dieses Staats zu kommen. In Einzelfällen und unter ganz aussergewöhnlichen Umständen kann aber der Vollzug der Weg- oder Ausweisung einer ausländischen Person mit Blick auf de­ren gesundheitliche Situation einen Verstoss gegen Art. 3 EMRK darstel­len (EGMR, D. gegen Grossbritannien, Urteil vom 2. Mai 1997, Rep. 1997-III, E. 49 ff., EMARK 2005 Nr. 23 E. 5.1 S. 211 f.). Im Fall Bensaid gegen Grossbritannien hat der EGMR präzisiert, dass der Schutzbereich von Art. 3 EMRK grundsätzlich auch dann betroffen sein könne, wenn mangels angemessener medizinischer Behandlungsmöglichkeiten im Heimat- oder Herkunftsstaat eine Verschlimmerung eines bereits bestehenden psychischen Leidens zu erwarten wäre, die selbstgefährdende Handlungen der betroffenen Person zur Folge haben könnte (EGMR, Bensaid gegen Grossbritannien, Urteil vom 6. Februar 2001, Rep. 2001-I, E. 37). Der Gerichtshof weist im Übrigen in seinen Urteilen jeweils auf die hohe Schwelle, eine Verletzung von Art. 3 EMRK anzunehmen, hin und verlangt, dass im Einzelfall aufgrund einer sorgfältigen Prüfung aller relevanten Umstände konkret erkennbar sei, dass ein Wegweisungsvollzug mit den Massstäben von Art. 3 EMRK nicht vereinbar wäre. 5.2.5. Das BFM äusserste sich in der angefochtenen Verfügung nicht zur Frage, ob der Vollzug der Ausweisung des Beschwerdeführers nach Afghanistan aufgrund der ärztlichen Befunde zu seiner gesundheitlichen Situation gegen Art. 3 EMRK verstossen und damit im Sinne von Art. 83 Abs. 3 AuG unzulässig sein könnte. Erst in der Vernehmlassung vom 22. Februar 2011 führt das BFM aus, der Beschwerdeführer befinde sich medizinisch gesehen nicht in akuter Lebensgefahr. Auch wenn ihm in Afghanistan keine IV-Rente ausbezahlt werde, könne seine Familie ihn von der Schweiz aus finanziell unterstützen. Eine medizinische Grundversorgung sei nicht unmöglich, auch wenn sie nicht dem Standard der Schweiz entspreche. Da für den Beschwerdeführer keine unmittel­bare Lebensgefahr bestehe und eine medizinische Grundbehandlung im Heimatstaat nicht ausgeschlossen sei, sei der Vollzug der Wegweisung zulässig. Ausführlicher äussert sich das BFM erst in einer als "Amtsbe­richt" bezeichneten und an die kantonale Behörde gerichteten Stellung­nahme vom 18. April 2011 zu deren Anfrage vom 7. März 2011 bezüglich allfälliger Vollzugshindernisse. In diesem Bericht, welcher weder dem Be­schwerdeführer, noch dem Bundesverwaltungsgericht zugestellt wurde, hält das BFM fest, der Beschwerdeführer mache "im Verfahren bezüglich Unmöglichkeit des Wegweisungsvollzugs" zwar diverse gesundheitliche und psychischen Leiden geltend. Den eingereichten Arztberichten sei je­doch nicht zu entnehmen, dass für ihn in Afghanistan eine Lebensgefahr bestehe. Selbst wenn dort die medizinischen und psychiatrischen Behandlungsmöglichkeiten nicht auf einem sehr hohen Niveau seien, gebe es keinen Anlass, bei einer Rückkehr nach Afghanistan von einer le­bensbedrohlichen Gesundheitssituation auszugehen. Bezeichnender­weise werde im hängigen Beschwerdeverfahren "in Sachen Unmöglich­keit des Wegweisungsvollzugs" von Seiten der Rechtsvertretung an kei­ner Stelle auf Elemente hingewiesen, die die Zulässigkeit des Wegweisungsvollzugs betreffen, sondern auf solche, die sich auf die Zumut­barkeit beziehen würden. Es könne deshalb angenommen werden, dass auch die Rechtsvertretung keine konkreten Wegweisungshindernisse im Bereich der Zulässigkeit sehe. Es deute somit nichts konkret auf eine drohende Verletzung von Art. 3 EMRK hin. 5.2.6. Dieses Vorgehen vermag den vorstehend aufgezeigten Anforderun­gen der bundesgerichtlichen Rechtsprechung an ein rechtsstaatlich korrektes Ausweisungsverfahren nicht zu genügen. Im Verwaltungsverfahren gilt der Untersuchungsgrundsatz und die Pflicht zur vollständigen und richtigen Abklärung des rechtserheblichen Sachverhalts (Art. 12 VwVG; vgl. BVGE 2008/24 E. 7.2 S. 356 f.). Die verfügende Behörde hat ausserdem das Recht von Amtes wegen anzuwenden. Ferner verlangt der Grundsatz des rechtlichen Gehörs (Art. 29 Abs. 2 BV, Art. 29 VwVG, Art. 32 Abs. 1 VwVG), dass die verfügende Behörde die Vorbringen des Betroffenen tatsächlich hört, sorgfältig und ernsthaft prüft und in der Entscheidfindung berücksichtigt, was sich entsprechend in der Entscheidbegründung niederschlagen muss (Art. 35 Abs. 1 VwVG). Die Begründung der Verfügung soll dem Betroffenen ermöglichen, den Entscheid gegebenenfalls sachgerecht anzufechten, was nur der Fall ist, wenn sich sowohl dieser als auch die Rechtsmittelinstanz über die Tragweite des Entscheides ein Bild machen können. Die Begründungsdichte richtet sich dabei nach dem Verfügungsgegenstand, den Verfahrensumständen und den Interessen des Betroffenen, wobei bei schwerwiegenden Eingriffen in dessen rechtlich geschützte Interessen eine sorgfältige Begründung verlangt wird (vgl. BVGE 2008/47 E. 3.2 S. 674 f.). 5.2.7. Das BFM hat in der angefochtenen Verfügung nicht geprüft, ob der Vollzug der Ausweisung des Beschwerdeführers nach Afghanistan auf­grund seiner [...] , seiner psychischen Probleme sowie seiner [...] gegen Art. 3 EMRK verstosse. In der Vernehmlas­sung führte es alsdann aus, der Beschwerdeführer befinde sich medizi­nisch gesehen nicht in akuter Lebensgefahr, ohne dass aus seiner Begründung ersichtlich würde, von welchen medizinischen Problemen die Rede ist, deren Grundversorgung auch in Afghanistan nicht unmöglich sei. Schliesslich hat es die weitere Prüfung und Beurteilung der Zulässig­keit des Vollzugs der Ausweisung in einem ausserhalb des Verfahrens betreffend vorläufige Aufnahme verfassten Amtsbericht an die kantonale Behörde vorgenommen, offenbar in der Meinung, es nehme gegenüber dem Kanton im Sinne von Art. 43 Abs. 2 AsylV 1 Stellung zu allfälligen Vollzugshindernissen. Die Einholung einer Stellungnahme beim BFM im Sinne von Art. 43 Abs. 2 AsylV 1 fällt jedoch nur in Betracht, wenn in einer einzigen, von den kantonalen Ausländerbehörden mit dem BFM koordi­niert zu erlassenden Verfügung über die Ausweisung entschieden wird, die kantonale Behörde mithin auch die Frage, ob die mit dem Verlust des ausländerrechtlichen Anwesenheitsrechts verbundene Wegweisung voraussichtlich auch wird vollzogen werden können, in ihre umfassende Interessenabwägung mit einzubeziehen hat. Wird hingegen das Auswei­sungsverfahren - wie vorliegend - zweistufig geführt, sind allfällige völkerrechtliche Vollzugshin­dernisse spätestens im Verfahren über die vorläufige Aufnahme vom BFM zu prüfen (vgl. dazu die in E. 4 hiervor zi­tierte bundesgerichtliche Rechtsprechung). Für eine ausserhalb des Verfahrens betreffend vorläufige Aufnahme erfolgende Stellungnahme zu völkerrechtlichen Vollzugshindernissen durch das BFM an den Kanton bleibt demnach kein Raum, da andernfalls der von der Ausweisung betroffenen Person die Möglichkeit entzogen wird, das Ergebnis der Prüfung völkerrechtlicher Vollzugshindernisse bei der hierfür zuständigen richterlichen Instanz - dem Bundesverwaltungsgericht (Art. 83 Bst. c Ziff. 3 BGG) - überprüfen zu lassen. Vielmehr hätte das BFM im Rahmen des Verfahrens betreffend vorläufige Aufnahme von Amtes wegen umfassend prüfen müssen, ob der Vollzug der Ausweisung zulässig ist. Die in der angefochtenen Verfügung vertretene Auffassung, es sei (erst) bei einem allfälligen Vollzug der Ausweisung zu prüfen, ob der Beschwerdeführer Nachteile gemäss Art. 3 EMRK geltend machen könne, erweist sich demnach als bundesrechtswidrig.</w:t>
      </w:r>
    </w:p>
    <w:p>
      <w:r>
        <w:rPr>
          <w:b/>
        </w:rPr>
        <w:t>E. 5.3</w:t>
      </w:r>
    </w:p>
    <w:p>
      <w:r>
        <w:t>Zusammenfassend ergibt sich, dass das BFM die Zulässigkeit des Wegweisungsvollzugs, insbesondere unter dem Aspekt von Art. 3 EMRK, in der angefochtenen Verfügung nicht geprüft hat. Durch diese Unterlas­sung hat es im Rahmen des Verfahrens betreffend vorläufige Aufnahme den Anspruch des Beschwerdeführers auf rechtliches Gehör verletzt und gleichzeitig die Zulässigkeit des Vollzugs der Ausweisung unter dem As­pekt von Art. 3 EMRK der richterlichen Überprüfung durch das Bundesverwaltungsgericht entzogen. Das gewählte, den Anforderun­gen an ein rechtsstaatlich korrektes Ausweisungsverfahren im Sinne der bundesgerichtlichen Praxis nicht genügende Vorgehen erweist sich umso stossender, als in ausländerrechtlichen Ausweisungsverfahren - im Gegensatz zur strafrechtlichen Landesverweisung - kaum selbständige und damit anfechtbare Vollstreckungsverfügungen ergehen und ange­sichts der bisherigen Verfahrensführung und den Akten auch nichts dar­auf hindeutet, dass vorliegend seitens des Kantons der Erlass einer gerichtlich anfechtbaren Vollstreckungsverfügung zu erwarten ist.</w:t>
      </w:r>
    </w:p>
    <w:p>
      <w:r>
        <w:rPr>
          <w:b/>
        </w:rPr>
        <w:t>E. 6</w:t>
      </w:r>
    </w:p>
    <w:p>
      <w:r>
        <w:t>Die Beschwerde ist nach dem Gesagten gutzuheissen und die Sache im Sinne der Erwägungen zur Neubeurteilung an das BFM zurückzuweisen (Art. 61 Abs. 1 in fine VwVG). Das BFM hat dabei auch der jüngsten, im Antrag der [...] vom 12. August 2011 an das [...] und in der Verfügung des [...] vom 12. September 2011 beschriebenen Entwicklung Rechnung zu tragen. 7.1. Bei diesem Ausgang des Verfahrens sind keine Verfahrenskosten aufzuerlegen (Art. 63 Abs. 1 und 2 VwVG). Das Gesuch um Gewährung der unentgeltlichen Rechtspflege im Sinne von Art. 65 Abs. 1 VwVG er­weist sich somit als gegenstandslos. 7.2. Obsiegende Parteien haben Anspruch auf eine Parteientschädigung für die ihnen erwachsenen notwendigen Kosten (Art. 64 Abs. 1 VwVG; Art. 7 Abs. 1 des Reglements vom 21. Februar 2008 über die Kosten und Entschädigungen vor dem Bundesverwaltungsgericht [VGKE, SR 173.320.2]). Nachdem die Rechtsvertreterin keine Kostennote einge­reicht hat, ist die Parteientschädigung auf Grund der Akten festzulegen (Art. 14 Abs. 2 in fine VGKE). Unter Berücksichtigung der massgeblichen Bemessungsfaktoren (vgl. Art. 8 ff. VGKE) ist diese auf Fr. 500.- (inkl. Auslagen und Mehrwertsteuer) festzusetzen (Art. 14 Abs. 2 und Art. 10 Abs. 2 VGKE). Das BFM ist anzuweisen, dem Beschwerdeführer diesen Betrag als Parteientschädigung für das Verfahren vor dem Bundesverwal­tungsgericht zu entrichten. Durch die Ausrichtung einer Parteientschädi­gung fällt das Gesuch um Gewährung der unentgeltlichen Rechtsverbeiständung im Sinne von Art. 65 Abs. 2 VwVG als gegenstandslos geworden dahin, da die Ausrichtung eines Honorars an einen amtlich bestellten Anwalt lediglich subsidiär im Falle eines - teilweisen - Unterliegens in Betracht fällt.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