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D-5245/2013 vom 30. September 2013</w:t>
      </w:r>
    </w:p>
    <w:p>
      <w:r>
        <w:t>Bundesverwaltungsgericht, 2013-09-30, DE</w:t>
      </w:r>
    </w:p>
    <w:p>
      <w:r>
        <w:rPr>
          <w:b/>
        </w:rPr>
        <w:t xml:space="preserve">Quelle: </w:t>
      </w:r>
      <w:r>
        <w:t>https://mcp.opencaselaw.ch/entscheid/bvger_D-5245_2013</w:t>
      </w:r>
    </w:p>
    <w:p>
      <w:r>
        <w:t>FR: TAF D-5245/2013 du 30 septembre 2013</w:t>
      </w:r>
    </w:p>
    <w:p>
      <w:r>
        <w:t>IT: TAF D-5245/2013 del 30 settembre 2013</w:t>
      </w:r>
    </w:p>
    <w:p>
      <w:pPr>
        <w:pStyle w:val="Heading2"/>
      </w:pPr>
      <w:r>
        <w:t>Regeste</w:t>
      </w:r>
    </w:p>
    <w:p>
      <w:r>
        <w:t>Asylgesuch aus dem Ausland und Einreisebewilligung</w:t>
      </w:r>
    </w:p>
    <w:p>
      <w:pPr>
        <w:pStyle w:val="Heading2"/>
      </w:pPr>
      <w:r>
        <w:t>Erwägungen</w:t>
      </w:r>
    </w:p>
    <w:p>
      <w:r>
        <w:rPr>
          <w:b/>
        </w:rPr>
        <w:t>E. 1.1</w:t>
      </w:r>
    </w:p>
    <w:p>
      <w:r>
        <w:t>Das Bundesverwaltungsgericht entscheidet auf dem Gebiet des Asyls in der Regel - wie auch vorliegend - endgültig über Beschwerden gegen Verfügungen (Art. 5 des Verwaltungsverfahrensgesetzes vom 20. Dezember 1968 [VwVG, SR 172.021]) des BFM (Art. 105 des Asylgesetzes vom 26. Juni 1998 [AsylG, SR 142.31] i.V.m. Art. 31-33 des Verwaltungsgerichtsgesetzes vom 17. Juni 2005 [VGG, SR 173.32]; Art. 83 Bst. d Ziff. 1 des Bundesgerichtsgesetzes vom 17. Juni 2005 [BGG, SR 173.110]).</w:t>
      </w:r>
    </w:p>
    <w:p>
      <w:r>
        <w:rPr>
          <w:b/>
        </w:rPr>
        <w:t>E. 1.2</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 vom sprachlichen Mangel abgesehen -formgerecht eingereichte Beschwerde ist einzutreten (Art. 108 Abs. 1 AsylG; Art. 105 AsylG i.V.m. Art. 37 VGG und Art. 48 Abs. 1 und Art. 52 Abs. 1 VwVG).</w:t>
      </w:r>
    </w:p>
    <w:p>
      <w:r>
        <w:rPr>
          <w:b/>
        </w:rPr>
        <w:t>E. 1.4</w:t>
      </w:r>
    </w:p>
    <w:p>
      <w:r>
        <w:t>D._______, das kürzlich geborene zweite Kind der Beschwerdeführenden, wird in das vorliegende Urteil einbezogen.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oder einer zweiten Richterin entschieden (Art. 111 Bst. e AsylG), weshalb der Beschwerdeentscheid nur summarisch zu begründen ist (Art. 111a Abs. 2 AsylG). Gestützt auf Art. 111a Abs. 1 AsylG wurde auf die Durchführung eines Schriftenwechsels verzichtet.</w:t>
      </w:r>
    </w:p>
    <w:p>
      <w:r>
        <w:rPr>
          <w:b/>
        </w:rPr>
        <w:t>E. 4</w:t>
      </w:r>
    </w:p>
    <w:p>
      <w:r>
        <w:t>Mit den dringlichen Änderungen des Asylgesetzes vom 28. September 2012 (AS 2012 5359), welche am 29. September 2012 in Kraft getreten sind, wurden unter anderem die Bestimmungen betreffend das Stellen von Asylgesuchen aus dem Ausland aufgehoben. Die Übergangsbestimmung (Ziffer III) hält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5.1</w:t>
      </w:r>
    </w:p>
    <w:p>
      <w:r>
        <w:t>Ein Asylgesuch kann gemäss alt Art. 19 AsylG im Ausland bei einer schweizerischen Vertretung gestellt werden, die es mit einem Bericht an das Bundesamt überweist (alt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5.2</w:t>
      </w:r>
    </w:p>
    <w:p>
      <w:r>
        <w:t>Die Beschwerdeführenden wurden durch die Botschaft nicht zu ihrem Asylgesuch befragt. Sie legten ihre Vorbringen jedoch bereits im Asylgesuch schriftlich dar. Zudem stellte ihnen das BFM mit Zwischenverfügung vom 8. August 2011 zusätzlich einen Katalog von für die vollständige Erstellung des rechtserheblichen Sachverhalts noch zu beantwortenden offenen Fragen zu, wozu sie schriftlich Stellung nahmen. Der entscheidwesentliche Sachverhalt erscheint angesichts der schriftlichen Darlegung der Asylgründe soweit erstellt, dass die entscheidrelevanten Elemente vorliegen. Bei dieser Sachlage bestand keine Veranlassung, die Beschwerdeführenden vorgängig eines Entscheides durch eine schweizerische Vertretung zusätzlich persönlich befragen zu lassen. Das BFM hat den verfahrensrechtlichen Anforderungen damit Genüge getan.</w:t>
      </w:r>
    </w:p>
    <w:p>
      <w:r>
        <w:rPr>
          <w:b/>
        </w:rPr>
        <w:t>E. 6.1</w:t>
      </w:r>
    </w:p>
    <w:p>
      <w:r>
        <w:t>Gemäss alt Art. 20 Abs. 2 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6.2</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statt vieler Urteil des Bundesverwaltungsgerichts E-5509/2011 vom 22. November 2011 E. 4.4).</w:t>
      </w:r>
    </w:p>
    <w:p>
      <w:r>
        <w:rPr>
          <w:b/>
        </w:rPr>
        <w:t>E. 6.3</w:t>
      </w:r>
    </w:p>
    <w:p>
      <w:r>
        <w:t>Nach alt Art. 52 Abs. 2 AsylG kann einer Person, die sich im Ausland befindet, das Asyl verweigert werden, wenn es ihr zugemutet werden kann, sich in einem anderen Staat um Aufnahme zu bemühen.</w:t>
      </w:r>
    </w:p>
    <w:p>
      <w:r>
        <w:rPr>
          <w:b/>
        </w:rPr>
        <w:t>E. 6.4</w:t>
      </w:r>
    </w:p>
    <w:p>
      <w:r>
        <w:t>Die Vorinstanz stellt in der angefochtenen Verfügung fest, die geltend gemachten Vorkommnisse liessen darauf schliessen, dass die Beschwerdeführenden ernstzunehmende Schwierigkeiten mit den eritreischen Behörden hätten. Es sei daher zu prüfen, ob einer allfälligen Asylgewährung durch die Schweiz alt Art. 52 Abs. 2 AsylG entgegenstehe. Der Beschwerdeführer habe sich im Sudan im Flüchtlingslager G._______ des UNHCR registrieren lassen, wo er vom Oktober 2005 bis Mai 2006 gewohnt habe. Zudem sei er vom UNHCR als Flüchtling anerkannt worden. Nach Berichten des UNHCR hielten sich zahlreiche eritreische Flüchtlinge und Asylsuchende im Sudan auf. Vor diesem Hintergrund sei nicht zu verkennen, dass die Lage vor Ort schwierig sei. Indes lägen keine Hinweise vor, wonach ein weiterer Verbleib im Sudan unzumutbar oder unmöglich wäre. Flüchtlinge, welche vom UNHCR registriert und einem Flüchtlingslager zugeteilt worden seien, hätten sich dort aufzuhalten und bekämen die nötige Versorgung. Die Beschwerdeführenden verfügten nicht über ein freies Aufenthaltsrecht im ganzen Land. Es sei ihnen daher zuzumuten, beim UNHCR um Schutz zu ersuchen, sollte die Situation tatsächlich kritisch werden. Die Befürchtung, nach Eritrea zurückgeschafft zu werden, sei unbegründet. Gemäss gesicherten Erkenntnissen sei das Risiko einer Deportation oder Verschleppung für Eritreer, die im Sudan vom UNHCR als Flüchtlinge anerkannt seien, gering. Das UNHCR registriere vor Ort sämtliche Eritreer, die sich in einem Flüchtlingsalger meldeten, unabhängig davon, weshalb sie Eritrea verlassen hätten. Es gebe vorliegend auch keine konkreten Anhaltspunkte dafür, dass den Beschwerdeführenden eine Rückführung nach Eritrea drohen könnte. Namentlich verfügten sie über kein Risikoprofil, das eine Verschleppung nach Eritrea objektiv wahrscheinlich erscheinen lasse. Für eritreische Flüchtlinge sei das Leben in H._______ nicht einfach. Angesichts des langjährigen Aufenthalts des Beschwerdeführers im Sudan und seiner Arbeitstätigkeit könne jedoch davon ausgegangen werden, dass die Hürden für eine zumutbare Existenz in H._______ in seinem Fall nicht unüberwindbar seien. Im Sudan lebe eine grosse eritreische Diaspora, die für in Not geratene Landsleute bereitstehe und weitgehend Unterstützung biete. Schliesslich hätten die Beschwerdeführenden keine Beziehungsnähe zur Schweiz, weshalb sie den subsidiären Schutz der Schweiz nicht benötigten. Es sei ihnen daher zuzumuten, im Sudan zu verbleiben.</w:t>
      </w:r>
    </w:p>
    <w:p>
      <w:r>
        <w:rPr>
          <w:b/>
        </w:rPr>
        <w:t>E. 6.5</w:t>
      </w:r>
    </w:p>
    <w:p>
      <w:r>
        <w:t>Die Beschwerde beschränkt sich im Wesentlichen (sinngemäss) auf eine Wiederholung ihrer bisherigen Vorbringen.</w:t>
      </w:r>
    </w:p>
    <w:p>
      <w:r>
        <w:rPr>
          <w:b/>
        </w:rPr>
        <w:t>E. 6.6</w:t>
      </w:r>
    </w:p>
    <w:p>
      <w:r>
        <w:t>Vorliegend gelangt das Bundesverwaltungsgericht ebenfalls zum Schluss, dass der Beschwerdeführer und die Beschwerdeführerin in Eritrea in asylrechtlicher Hinsicht relevante Schwierigkeiten mit den heimatlichen Behörden gehabt haben. Übereinstimmend mit der Vorinstanz ist jedoch festzustellen, dass die Beschwerdeführenden den zusätzlichen Schutz der Schweiz gemäss alt Art. 52 Abs. 2 AsylG nicht benötigen, weil es ihnen trotz der zugestandenermassen nicht einfachen Bedingungen für eritreische Flüchtlinge im Sudan zuzumuten ist, dort zu verbleiben. Dieser Schluss wird insbesondere dadurch bestätigt, dass weder im vorinstanzlichen Verfahren noch in der Rechtsmittelschrift geltend gemacht wurde, der Beschwerdeführer oder die Beschwerdeführerin, die bereits seit (...) beziehungsweise (...) Jahren im Sudan leben, hätten Benachteiligungen seitens der sudanesischen Behörden im Sinne des Asylgesetzes erlebt. Auch in der Rechtsmittelschrift wird nichts vorgebracht, was einen weiteren Aufenthalt der Beschwerdeführenden im Sudan nicht zumutbar und möglich erscheinen lassen würde. Insbesondere bringen sie keine konkreten Anhaltspunkte für ihre Befürchtung vor, sie könnten von den sudanesischen Behörden nach Eritrea zurückgeschickt oder verschleppt werden. Auch wenn sich der Beschwerdeführer bereits früher einmal im Flüchtlingslager G._______ aufgehalten und sich das dortige Leben als nicht einfach herausgestellt hat, so kann er sich dennoch als vom UNHCR registrierter Flüchtling wieder an die Organisation wenden und deren Schutz in Anspruch nehmen. Ihm und seiner Familie wird bei Bedarf zumindest die notwendige Grundversorgung gewährt. Im Rahmen dieser Grundversorgung werden auch die geltend gemachten gesundheitlichen Probleme der Beschwerdeführerin adäquat behandelt werden können, sollten sie nach wie vor bestehen. Soweit die Beschwerdeführenden in der Rechtsmittelschrift geltend machen, sie hätten aus religiösen Gründen Probleme mit ihren Familien, weshalb sie nicht nach Eritrea zurückehren könnten, ist festzustellen, dass sie dazu nicht gezwungen sind, zumal sie sich weiterhin im Sudan aufhalten können. Schliesslich machen die Beschwerdeführenden keinen Bezug zur Schweiz geltend. Die vorinstanzlichen Erwägungen sind nach dem Gesagten zu bestätigen.</w:t>
      </w:r>
    </w:p>
    <w:p>
      <w:r>
        <w:rPr>
          <w:b/>
        </w:rPr>
        <w:t>E. 6.7</w:t>
      </w:r>
    </w:p>
    <w:p>
      <w:r>
        <w:t>Zusammenfassend ist festzustellen, dass den Beschwerdeführenden ein weiterer Verbleib im Sudan zumutbar ist und sie auf den Schutz der Schweiz nicht angewiesen sind. Die Vorinstanz hat demnach den Beschwerdeführenden zu Recht die Einreise in die Schweiz nicht bewilligt und die Asylgesuche abgelehnt.</w:t>
      </w:r>
    </w:p>
    <w:p>
      <w:r>
        <w:rPr>
          <w:b/>
        </w:rPr>
        <w:t>E. 7</w:t>
      </w:r>
    </w:p>
    <w:p>
      <w:r>
        <w:t>Aus diesen Erwägungen ergibt sich, dass die angefochtene Verfügung Bundesrecht nicht verletzt und auch sonst nicht zu beanstanden ist (Art. 106 Abs. 1 AsylG). Die Beschwerde ist daher abzuweisen.</w:t>
      </w:r>
    </w:p>
    <w:p>
      <w:r>
        <w:rPr>
          <w:b/>
        </w:rPr>
        <w:t>E. 8</w:t>
      </w:r>
    </w:p>
    <w:p>
      <w:r>
        <w:t>Bei diesem Ausgang des Verfahrens wären die Kosten von Fr. 600.- grundsätzlich den Beschwerdeführenden aufzuerlegen (Art. 63 Abs. 1 und 5 VwVG). Aus verwaltungsökonomischen Gründen und in Anwendung von Art. 63 Abs. 1 in fine VwVG und Art.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