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D-5241/2024 vom 20. September 2024</w:t>
      </w:r>
    </w:p>
    <w:p>
      <w:r>
        <w:t>Bundesverwaltungsgericht, 2024-09-20, DE</w:t>
      </w:r>
    </w:p>
    <w:p>
      <w:r>
        <w:rPr>
          <w:b/>
        </w:rPr>
        <w:t xml:space="preserve">Quelle: </w:t>
      </w:r>
      <w:r>
        <w:t>https://mcp.opencaselaw.ch/entscheid/bvger_D-5241_2024</w:t>
      </w:r>
    </w:p>
    <w:p>
      <w:r>
        <w:t>FR: TAF D-5241/2024 du 20 septembre 2024</w:t>
      </w:r>
    </w:p>
    <w:p>
      <w:r>
        <w:t>IT: TAF D-5241/2024 del 20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D-5241/2024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erachtete die Vorbringen des Beschwerdeführers in seiner Verfügung als flüchtlingsrechtlich nicht relevant. So habe er angegeben, einmal von der Polizei für 24 Stunden in Haft genommen worden zu sein. Zudem sei diese ihm gegenüber zweimal gewalttätig geworden. Darüber hinaus habe es aber zwischen Mai und September 2023 keine weiteren Vorfälle gegeben und er verfüge auch nicht über ein ausgeprägtes politi- sches Profil. Weiter habe er vorgebracht, als kurdischer Alevit sei er durch religiöse Gruppierungen und Sekten gefährdet. Bei den von ihm genannten Beispielen von Ereignissen handle es sich indessen um Übergriffe Dritter, wobei die türkischen Behörden über funktionierende und wirksame Polizei- und Justizorgane verfügten. Sodann mache der Beschwerdeführer gel- tend, er sei als Angehöriger der kurdischen Bevölkerung alevitischen Glau- bens in der Türkei schikaniert und benachteiligt gewesen. Er habe mehr- mals Rassismus erlebt und nach dem Studium über längere Zeit keine Stelle gefunden. Zwar treffe es zu, dass die kurdische Bevölkerung in der Türkei verschiedenen Schikanen ausgesetzt sei. Dabei handle es sich aber nicht um ernsthafte Nachte im Sinne des Asylgesetzes, welche einen Ver- bleib im Heimatland verunmöglichen oder in unzumutbarer Weise erschwe- ren würden. Die allgemeine Situation, in welcher sich die kurdische Bevöl- kerung befinde, reiche gemäss gefestigter Praxis nicht aus für die Aner- kennung der Flüchtlingseigenschaft. Auch vorliegend gingen die geltend gemachten Probleme in ihrer Intensität nicht über die Nachteile hinaus, welche weite Teile der kurdischen Bevölkerung in der Türkei in ähnlicher Weise treffen könnten. Insgesamt hielten die Vorbringen des Beschwerde-</w:t>
      </w:r>
    </w:p>
    <w:p>
      <w:r>
        <w:t>D-5241/2024 Seite 6 führers den Anforderungen an die Flüchtlingseigenschaft im Sinne von Art. 3 AsylG nicht stand. Im Hinblick auf den Wegweisungsvollzug führte das SEM insbesondere aus, aufgrund der Lage in den Erdbebengebieten – wozu auch die Her- kunftsregion des Beschwerdeführers zähle – sei die Zumutbarkeit in jedem Einzelfall zu prüfen. Der Beschwerdeführer habe mit seiner Familie im Zentrum von B._______ gelebt, wo sich seine Eltern und Geschwister nach wie vor aufhielten. Lediglich ihr Haus im Dorf sei schwer beschädigt wor- den. Er verfüge in der Heimat über ein tragfähiges soziales Beziehungs- netz, sei jung und gesund und habe ein Studium in (…) absolviert. Auch wenn er vor der Ausreise keine Stelle gefunden habe, sei davon auszuge- hen, dass er seine beruflichen Möglichkeiten allenfalls auch in anderen tür- kischen Provinzen ausschöpfen könnte. Ferner gehe es seiner Familie wirt- schaftlich gut, weshalb nicht anzunehmen sei, dass er bei einer Rückkehr in eine finanziell bedrohliche Lage geraten würde.</w:t>
      </w:r>
    </w:p>
    <w:p>
      <w:r>
        <w:rPr>
          <w:b/>
        </w:rPr>
        <w:t>E. 5.2</w:t>
      </w:r>
    </w:p>
    <w:p>
      <w:r>
        <w:t>In seiner Beschwerdeeingabe machte der Beschwerdeführer geltend, er sei von der Polizei ungerechtfertigt inhaftiert und zwei Mal brutal festge- halten, schikaniert und verprügelt worden. Der Umstand, dass zwischen Mai und September vor der Ausreise nichts mehr vorgefallen sei, bedeute nicht, dass er in Sicherheit gelebt habe. Vielmehr habe er sich vorsichtig verhalten und aus Angst an keinen weiteren Meetings teilgenommen. Ihm sei nichts anderes übriggeblieben, als das Land zu verlassen, da sich an- dernfalls weitere derartige Vorfälle ereignet hätten. Das SEM führe aus, die von ihm erlebten Diskriminierungen gingen in ihrer Intensität nicht über das hinaus, was andere Kurden erlebten. Dabei lasse es völlig ausser Acht, dass er Alevit und damit besonders von Diskriminierungen betroffen gewe- sen sei. Er habe bereits dargelegt, dass immer wieder Anschläge verübt würden. Zudem sei ihr Land zerstört worden und sein Vater habe dafür gerade einmal 465'000 türkische Lira als Schadenersatz erhalten, obwohl dieses mehr als 6 Millionen Lira wert gewesen sei. Dies sei eine Diskrimi- nierung durch den Staat und entziehe ihnen die Lebensgrundlage. Das derzeitige Regime in der Türkei wolle die Aleviten nicht und sie würden ständig ausgegrenzt, bedroht und Opfer von Angriffen. Ihre Mädchen wür- den mit dem Tod bedroht und von sunnitischen Islamisten schikaniert. Es handle sich um ein strategisches Vorgehen, um psychischen Druck auszu- üben. Es werde auch nicht genügend unternommen, um sie wirksam vor weiteren Anschlägen zu schützen. Als sein Vater wegen der verbrannten Felder habe Anzeige erstatten wollen, sei er mit Gewalt und Drohungen zum Schweigen gebracht worden. Er habe keine Hilfe erhalten und die</w:t>
      </w:r>
    </w:p>
    <w:p>
      <w:r>
        <w:t>D-5241/2024 Seite 7 Verantwortlichen seien nie verfolgt worden. Niemand könne oder wolle sie vor diesen fanatischen Gruppen schützen, weshalb er wirklich in Lebens- gefahr sei und nicht wisse, wie er sich schützen sollte. Diese Leute seien in der ganzen Türkei verbreitet und er könne sich nicht verstecken. Im Hei- matstaat erwarte ihn eine lebenslange psychische Folter, da er sich nir- gends sicher fühlen könnte und stets den nächsten Angriff antizipieren müsste. Da er in ständiger Angst aufgewachsen sei, sei er psychisch stark angeschlagen. Erst aufgrund des in der Schweiz erlebten Sicherheitsge- fühls gehe es ihm besser, wobei diese Fortschritte bei einer Rückkehr in die Türkei dahinfielen und er in eine Depression verfallen oder gar seinen Lebenswillen verlieren könnte. Aus diesem Grund sei von einer Wegwei- sung abzusehen.</w:t>
      </w:r>
    </w:p>
    <w:p>
      <w:r>
        <w:rPr>
          <w:b/>
        </w:rPr>
        <w:t>E. 6.1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6.2</w:t>
      </w:r>
    </w:p>
    <w:p>
      <w:r>
        <w:t>Der Beschwerdeführer erklärte, er sei bis im März 2023 politisch nicht aktiv gewesen und habe dann an einer Newroz-Feier sowie im Mai an zwei «Meetings» teilgenommen (vgl. vgl. SEM-Akte […]-16/17 [nachfolgend Akte 16], F104). Diese vereinzelten Aktivitäten sind als niederschwellig an- zusehen und nicht geeignet, ihm ein besonderes politisches Profil zu ver- leihen. Es wird nicht verkannt, dass erlebte Polizeigewalt sowie eine 24- stündige Haft einschneidende Erlebnisse darstellen. Dennoch ist in Über- einstimmung mit dem SEM festzuhalten, dass diese Vorfälle nicht die er- forderliche Intensität aufweisen, um als flüchtlingsrechtlich relevant einge- stuft zu werden. Sie blieben für den Beschwerdeführer denn auch ohne weitere Konsequenzen und er wurde in den folgenden Monaten nicht mehr von der Polizei behelligt. An dieser Einschätzung ändert auch der Umstand nichts, dass er sich eigenen Angaben zufolge vorsichtig verhalten habe und ihm – seiner Auffassung nach – jederzeit wieder etwas hätte zustossen können. Die blosse Möglichkeit, dass es allenfalls zu behördlichen Über- griffen kommen könnte, reicht für die Anerkennung der Flüchtlingseigen- schaft nicht aus. Der Beschwerdeführer legt nicht dar, dass es konkrete Anhaltspunkte dafür gegeben hätte, dass ihm mit beachtlicher Wahrschein-</w:t>
      </w:r>
    </w:p>
    <w:p>
      <w:r>
        <w:t>D-5241/2024 Seite 8 lichkeit in absehbarer Zukunft erhebliche Nachteile seitens der türkischen Polizei gedroht hätten. Ebenso wenig gibt es Hinweise darauf, dass er bei einer Rückkehr ins Visier der heimatlichen Behörden geraten könnte. Die Vorinstanz hat daher zu Recht festgestellt, dass die Ereignisse vom Früh- jahr 2023 flüchtlingsrechtlich nicht relevant sind.</w:t>
      </w:r>
    </w:p>
    <w:p>
      <w:r>
        <w:rPr>
          <w:b/>
        </w:rPr>
        <w:t>E. 6.3</w:t>
      </w:r>
    </w:p>
    <w:p>
      <w:r>
        <w:t>Des Weiteren bringt der Beschwerdeführer vor, er sei in der Türkei als Kurde und Alevit stets Diskriminierungen ausgesetzt gewesen, was sich namentlich bei seiner erfolglosen Stellensuche gezeigt habe. Darüber hin- aus sei sein Leben nicht sicher gewesen, weil es immer wieder zu Anschlä- gen und Angriffen – insbesondere durch sunnitische Islamisten und andere religiöse Gruppierungen – auf Aleviten gekommen sei. Der türkische Staat unternehme keine genügenden Anstrengungen, um sie zu schützen. In Bezug auf die vom Beschwerdeführer konkret genannten Vorfälle – den Anschlag auf die Beerdigung, die in Brand gesteckten Felder sowie den vereitelten Anschlag auf eine Gebetsstätte – ist festzuhalten, dass diese in den Jahren 2014 bis 2016 stattfanden und somit nicht in einem zeitlichen Kausalzusammenhang zur Ausreise im Jahr 2023 stehen. In Bezug auf die Anschläge ist ferner darauf hinzuweisen, dass sich diese nicht gezielt ge- gen den Beschwerdeführer gerichtet haben. Ausserdem sind die Behörden offenbar zumindest nach entsprechenden Protesten aus der Bevölkerung tätig geworden und haben den zweiten Anschlag auf die Gebetsstätte ver- hindert. Dies zeigt, dass sie grundsätzlich willens und in der Lage sind, (auch) die kurdisch-alevitische Bevölkerung zu schützen. Ergänzend ist darauf hinzuweisen, dass es keinem Staat gelingen kann, alle seine Bürger jederzeit und überall vor Angriffen privater Dritter zu schützen. Soweit der Beschwerdeführer geltend macht, er sei als Kurde und Alevit Rassismus und Diskriminierungen ausgesetzt gewesen, hat das SEM zu- treffend darauf hingewiesen, dass die von ihm erwähnten Schwierigkeiten in ihrer Intensität nicht über die Nachteile hinausgehen, welche weite Teile der kurdischen Bevölkerung in der Türkei in ähnlicher Weise treffen könn- ten. Dabei hat es den Umstand, dass er nicht nur Kurde, sondern auch Alevit sei, nicht verkannt. Vielmehr entspricht es der gefestigten Praxis des Bundesverwaltungsgerichts, dass für sich genommen weder die kurdische Herkunft noch die alevitische Religionszugehörigkeit – respektive die Kom- bination dieser beiden Elemente – ausreichen, um als Flüchtling anerkannt zu werden. Für die Annahme einer Kollektivverfolgung gelten im Übrigen praxisgemäss sehr hohe Anforderungen (vgl. BVGE 2014/32 E. 7.2), wel- che im Fall der Kurden und Aleviten in der Türkei nicht erfüllt sind (vgl. dazu</w:t>
      </w:r>
    </w:p>
    <w:p>
      <w:r>
        <w:t>D-5241/2024 Seite 9 etwa Urteile des BVGer E-2448/2024 vom 15. August 2024 E. 7.6, E-4722/2024 vom 8. August 2024 E. 6.4 und E-3528/2024 vom 22. Juli 2024 E. 6.2, je m.H.).</w:t>
      </w:r>
    </w:p>
    <w:p>
      <w:r>
        <w:rPr>
          <w:b/>
        </w:rPr>
        <w:t>E. 6.4</w:t>
      </w:r>
    </w:p>
    <w:p>
      <w:r>
        <w:t>Mit der Beschwerde wurden zwei türkischsprachige Dokumente (ohne Übersetzung) eingereicht. In der Eingabe wird an keiner Stelle auf diese Unterlagen Bezug genommen oder dargelegt, in welchem Zusammenhang diese zu den Vorbringen des Beschwerdeführers stehen respektive was sie belegen sollen. Entsprechend ist nicht ersichtlich, inwiefern diese ge- eignet sein könnten, an den obenstehenden Einschätzungen etwas zu än- dern.</w:t>
      </w:r>
    </w:p>
    <w:p>
      <w:r>
        <w:rPr>
          <w:b/>
        </w:rPr>
        <w:t>E. 6.5</w:t>
      </w:r>
    </w:p>
    <w:p>
      <w:r>
        <w:t>Zusammenfassend ist festzustellen, dass keine konkreten Hinweise dafür vorliegen, dass der Beschwerdeführer im Zeitpunkt seiner Ausreise einer flüchtlingsrechtlich relevanten Verfolgung oder einer entsprechenden Verfolgungsgefahr ausgesetzt war oder im Falle ihrer Rückkehr in die Tür- kei ernsthafte Nachteile im Sinne von Art. 3 Abs. 2 AsylG zu gewärtigen hätte. Demnach hat das SEM zu Recht die Flüchtlingseigenschaft verneint und sein Asylgesuch abgelehnt.</w:t>
      </w:r>
    </w:p>
    <w:p>
      <w:r>
        <w:rPr>
          <w:b/>
        </w:rPr>
        <w:t>E. 7</w:t>
      </w:r>
    </w:p>
    <w:p>
      <w:r>
        <w:t>Lehnt das SEM das Asylgesuch ab oder tritt es darauf nicht ein, so verfügt es in der Regel die Wegweisung aus der Schweiz. Der Beschwerdeführer verfügt insbesondere weder über eine ausländerrechtliche Aufenthaltsbe- willigung noch über einen Anspruch auf Erteilung einer solchen (Art. 44 AsylG; vgl. BVGE 2013/37 E. 4.4; 2009/50 E. 9, je m.w.H.). Die Wegwei- 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D-5241/2024 Seite 10 Heimat-, Herkunfts- oder einen Drittstaat entgegenstehen (Art. 83 Abs. 3 AIG). 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w:t>
      </w:r>
    </w:p>
    <w:p>
      <w:r>
        <w:rPr>
          <w:b/>
        </w:rPr>
        <w:t>E. 8.3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 unter Hinweis auf die oben- stehenden Erwägungen zum Asylpunkt und zur Flüchtlingseigenschaft – jedoch nicht gelungen. Auch die allgemeine Menschenrechtssituation in der Türkei lässt den Wegweisungsvollzug zum heutigen Zeitpunkt nicht un- zulässig erscheinen. Der Vollzug der Wegweisung erweist sich damit so- wohl im Sinne der landes-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 kurdischen Konfliktes sowie der bewaffneten Auseinandersetzungen zwi- schen der Arbeiterpartei Kurdistans (Partiya Karkerên Kurdistanê; PKK) und staatlichen Sicherheitskräften seit Juli 2015 in verschiedenen Provin- zen im Südosten des Landes sowie der Entwicklungen nach dem Militär- putschversuch im Juli 2016 ist gemäss konstanter Praxis des Bundes-</w:t>
      </w:r>
    </w:p>
    <w:p>
      <w:r>
        <w:t>D-5241/2024 Seite 11 verwaltungsgerichts nicht von einer Situation allgemeiner Gewalt oder bür- gerkriegsähnlichen Verhältnissen in der Türkei – auch nicht für Angehörige der kurdischen Ethnie – auszugehen (vgl. statt vieler Urteil des BVGer E-865/2023 vom 27. Februar 2023 E. 8.4.2).</w:t>
      </w:r>
    </w:p>
    <w:p>
      <w:r>
        <w:rPr>
          <w:b/>
        </w:rPr>
        <w:t>E. 8.4.3</w:t>
      </w:r>
    </w:p>
    <w:p>
      <w:r>
        <w:t>Anfang Februar 2023 haben im Südosten der Türkei schwere Erdbe- ben zur Zerstörung weiter Teile der Infrastruktur geführt. In der Folge rief der türkische Präsident den Ausnahmezustand in den elf betroffenen Pro- vinzen (Kahramanmaraş, Hatay, Gaziantep, Osmaniye, Malatya, Adıyaman, Adana, Diyarbakır, Kilis, Şanlıurfa und Elazığ) aus, welcher ei- nige Zeit später wieder aufgehoben wurde. Das SEM stellte dazu fest, dass in der Zwischenzeit zahlreiche Personen in ihre Herkunftsprovinz zurück- gekehrt seien. Aufgrund der aktuellen Lage sei die Zumutbarkeit des Weg- weisungsvollzugs in die von den Erdbeben betroffenen Provinzen individu- ell in jedem Einzelfall zu prüfen (vgl. hierzu auch das Referenzurteil BVGer E-1308/2023 vom 19. März 2024 E. 10 f.).</w:t>
      </w:r>
    </w:p>
    <w:p>
      <w:r>
        <w:rPr>
          <w:b/>
        </w:rPr>
        <w:t>E. 8.4.4</w:t>
      </w:r>
    </w:p>
    <w:p>
      <w:r>
        <w:t>Der Beschwerdeführer stammt aus B._______, einer Provinz, welche vom Erdbeben im Februar 2023 erheblich betroffen war. Zwar wurde das Haus seiner Familie im Heimatdorf schwer beschädigt. Gewohnt hätten sie jedoch im Zentrum von B._______, wo sich seine Eltern und Geschwister nach wie vor aufhielten (vgl. Akte 16, F8 ff.). Darüber hinaus leben im Hei- matstaat verschiedene weitere seiner Verwandten, darunter die Grossel- tern, Onkel und Tanten (vgl. Akte 16, F27 f.). Entsprechend ist davon aus- zugehen, dass er über eine gesicherte Wohnsituation sowie ein tragfähiges familiäres Beziehungsnetz verfügt, welches ihn bei der Wiedereingliede- rung unterstützen kann. Zudem ist er jung und hat eine abgeschlossene universitäre Ausbildung vorzuweisen. Zwar sei es ihm über längere Zeit nicht gelungen, eine Arbeitsstelle zu finden. Dies führte der Beschwerde- führer auf seine alevitische Herkunft zurück, wobei es sich indessen letzt- lich um eine blosse Vermutung handelt (vgl. Akte 16, F60 und F86 f.). Es ist anzunehmen, dass es ihm grundsätzlich möglich sein wird, im Heimat- staat einer Erwerbstätigkeit nachzugehen und seinen Lebensunterhalt zu erwirtschaften. Seine finanzielle Situation vor der Ausreise sei überdies gut gewesen (vgl. Akte 16, F25). Schliesslich wird in der Beschwerde geltend gemacht, dass er psychisch stark unter der Situation in der Türkei gelitten habe und sich sein Zustand bei einer Rückkehr stark verschlechtern könnte. Diesbezüglich ist jedoch festzuhalten, dass er bei der Frage nach dem Gesundheitszustand anläss- lich der Anhörung lediglich (…) – und keinerlei psychische Probleme –</w:t>
      </w:r>
    </w:p>
    <w:p>
      <w:r>
        <w:t>D-5241/2024 Seite 12 erwähnte (vgl. Akte 16, F5 f.). Auch anderweitig sind keine psychischen Beeinträchtigungen aktenkundig und es ist nicht ersichtlich, dass er sich deswegen je in Behandlung begeben hätte. Sodann führte er bei der An- hörung noch aus, dass es seiner Familie gut gehe (vgl. Akte 16, F29 f.). In der Beschwerde wird dagegen ausgeführt, auch seiner Familie gehe es schlecht und sie lebe mit derselben Angst, unter welcher er in der Türkei gelitten habe. Dabei handelt es sich indessen lediglich um eine unbelegte Behauptung und es lässt sich daraus nicht ableiten, dass der Vollzug der Wegweisung als unzumutbar eingestuft werden müsste. Insgesamt ist nicht davon auszugehen, dass der Beschwerdeführer bei einer Rückkehr aufgrund einer drohenden existenziellen oder medizinischen Notlage kon- kret gefährdet wäre.</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qualifizieren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11. September 2024 geleistete Kostenvorschuss in gleicher Höhe ist zur Bezahlung der Verfahrenskosten zu verwenden.</w:t>
      </w:r>
    </w:p>
    <w:p>
      <w:r>
        <w:t>D-5241/2024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