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D-5238/2024 vom 10. September 2024</w:t>
      </w:r>
    </w:p>
    <w:p>
      <w:r>
        <w:t>Bundesverwaltungsgericht, 2024-09-10, DE</w:t>
      </w:r>
    </w:p>
    <w:p>
      <w:r>
        <w:rPr>
          <w:b/>
        </w:rPr>
        <w:t xml:space="preserve">Quelle: </w:t>
      </w:r>
      <w:r>
        <w:t>https://mcp.opencaselaw.ch/entscheid/bvger_D-5238_2024</w:t>
      </w:r>
    </w:p>
    <w:p>
      <w:r>
        <w:t>FR: TAF D-5238/2024 du 10 septembre 2024</w:t>
      </w:r>
    </w:p>
    <w:p>
      <w:r>
        <w:t>IT: TAF D-5238/2024 del 10 settembre 2024</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hier –</w:t>
      </w:r>
    </w:p>
    <w:p>
      <w:r>
        <w:t>D-5238/2024 Seite 5 endgültig (Art. 83 Bst. d Ziff. 1 BGG; Art. 105 AsylG [SR 142.31]). Die Be- schwerdeführerin ist als Verfügungsadressatin zur Beschwerdeführung le- gitimiert (Art. 48 VwVG). Auf die frist- und formgerecht eingereichte Be- schwerde ist einzutreten (Art. 108 Abs. 1 AsylG und Art. 52 Abs. 1 VwVG).</w:t>
      </w:r>
    </w:p>
    <w:p>
      <w:r>
        <w:rPr>
          <w:b/>
        </w:rPr>
        <w:t>E. 2</w:t>
      </w:r>
    </w:p>
    <w:p>
      <w:r>
        <w:t>Gegenstand des Verfahrens ist die Frage des Vollzugs der Wegweisung. Die Dispositivziffern 1 (Nichteintreten auf das Asylgesuch) und 2 (Anord- nung der Wegweisung an sich) der Verfügung vom 15. August 2024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5</w:t>
      </w:r>
    </w:p>
    <w:p>
      <w:r>
        <w:t>August 2024 nicht zu ihrem Gesundheitszustand befragt, jedoch erhielt sie sowohl im Rahmen des rechtlichen Gehörs vom 6. August 2024 als auch der Stellungnahme zum Entscheidentwurf vom 14. August 2024 Ge- legenheit, sich schriftlich bezüglich allfälliger gesundheitlicher Einschrän- kungen zu äussern. Angesichts dessen, dass sie – unterstützt durch ihre Rechtsvertretung – diese Gelegenheit auch nutzte und in beiden schriftli- chen Eingaben umfassende Ausführungen zu ihrem Gesundheitszustand machte, war das SEM nicht gehalten, eine mündliche Anhörung durchzu- führen. Zur Erstellung des medizinischen Sachverhalts erkundigte sich das SEM sodann beim Gesundheitsdienst des BAZ Zürichs. In der Mitteilung des medizinischen Sachverhalts vom 12. August 2024 (…) wird festgehal- ten, dass am (…) eine (…) Untersuchung stattgefunden habe und am (…) (…) erstellt worden sei. Ein weiterer ärztlicher Termin werde voraussichtlich noch stattfinden, um die Beschwerdeführerin über (…) zu informieren, an- sonsten seien jedoch keine weiteren Arzttermine ausstehend. Auch aus dem eingereichten Arztbericht vom 12. August 2024 geht nicht hervor, dass weitere Untersuchungen notwendig seien. Hinsichtlich ihrer psychischen Gesundheit ist festzuhalten, dass sie gemäss vorinstanzlicher Akten im Rahmen der medizinischen Abklärungen durch das BAZ (…) keine psychi- schen Beschwerden geltend gemacht hat (…) . Demnach ist festzuhalten, dass das SEM alle notwendigen Abklärungen zum Gesundheitszustand der Beschwerdeführerin rechtsgenüglich vorgenommen hat und den rechtserheblichen medizinischen Sachverhalt vollständig und korrekt er- stellt hat. Auch zum aktuellen Zeitpunkt ist von einem erstellten Sachver- halt auszugehen.</w:t>
      </w:r>
    </w:p>
    <w:p>
      <w:r>
        <w:rPr>
          <w:b/>
        </w:rPr>
        <w:t>E. 5.1</w:t>
      </w:r>
    </w:p>
    <w:p>
      <w:r>
        <w:t>Die Beschwerdeführerin rügt eine Verletzung des Untersuchungs- grundsatzes. Sie macht geltend, dass die medizinischen Abklärungen noch nicht abgeschlossen seien. Weitere Untersuchungen zur Abklärung und Behandlung (…) Beschwerden seien noch ausstehend, weshalb das Aus- mass ihrer Erkrankungen zum aktuellen Zeitpunkt noch unklar und der me- dizinische Sachverhalt nicht ausreichend erstellt sei. Ausserdem wäre das SEM aufgrund ihrer besonderen psychischen Verletzlichkeit wegen (…) , (…) und der Arbeitsumstände in Griechenland gehalten gewesen, eine mündliche Anhörung durchzuführen. Weiter habe das SEM nicht abgeklärt, ob sie im Rahmen ihrer Arbeit als (…) allenfalls Opfer organisierten Men- schenhandels geworden sei.</w:t>
      </w:r>
    </w:p>
    <w:p>
      <w:r>
        <w:rPr>
          <w:b/>
        </w:rPr>
        <w:t>E. 5.2</w:t>
      </w:r>
    </w:p>
    <w:p>
      <w:r>
        <w:t>Das Asylverfahren wird vom Untersuchungsgrundsatz beherrscht (Art. 12 VwVG i.V.m. Art. 6 AsylG), wonach die Behörde von Amtes wegen für die richtige und vollständige Abklärung des rechtserheblichen Sachver- halts zu sorgen, die für das Verfahren notwendigen Unterlagen zu</w:t>
      </w:r>
    </w:p>
    <w:p>
      <w:r>
        <w:t>D-5238/2024 Seite 6 beschaffen, die rechtlich relevanten Umstände abzuklären und ordnungs- 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w:t>
      </w:r>
    </w:p>
    <w:p>
      <w:r>
        <w:rPr>
          <w:b/>
        </w:rPr>
        <w:t>E. 5.3</w:t>
      </w:r>
    </w:p>
    <w:p>
      <w:r>
        <w:t>Bezüglich des medizinischen Sachverhalts ist Folgendes festzuhalten: Die Beschwerdeführerin wurde zwar anlässlich der einzigen mündlich durchgeführten Anhörung im Rahmen der Personalienaufnahme vom</w:t>
      </w:r>
    </w:p>
    <w:p>
      <w:r>
        <w:rPr>
          <w:b/>
        </w:rPr>
        <w:t>E. 5.4</w:t>
      </w:r>
    </w:p>
    <w:p>
      <w:r>
        <w:t>Bezüglich der geltend gemachten Erlebnisse ist analog zur vorange- henden Erwägung festzuhalten, dass die rechtlich vertretene Beschwerde- führerin offensichtlich in der Lage war, sich auch in schriftlicher Form aus- führlich und abschliessend zu äussern. Bezeichnenderweise macht sie</w:t>
      </w:r>
    </w:p>
    <w:p>
      <w:r>
        <w:t>D-5238/2024 Seite 7 selbst – trotz der formellen Rüge – nicht geltend, Opfer von Menschenhan- del geworden zu sein. Auch von Amtes wegen sind – selbst unter Berück- sichtigung der sexuellen Übergriffe und Drohungen des Arbeitgebers – keine Hinweise auf organisierten Menschenhandel ersichtlich. Entspre- chend ist nicht nachvollziehbar, welche weiteren Abklärungen das SEM diesbezüglich vornehmen müsste.</w:t>
      </w:r>
    </w:p>
    <w:p>
      <w:r>
        <w:rPr>
          <w:b/>
        </w:rPr>
        <w:t>E. 5.5</w:t>
      </w:r>
    </w:p>
    <w:p>
      <w:r>
        <w:t>Nach den vorstehenden Erwägungen ist insgesamt festzustellen, dass die formellen Rügen unbegründet sind. Eine Rückweisung an die Vor- instanz kommt nicht in Betracht, der Subeventualantrag ist abzuweisen.</w:t>
      </w:r>
    </w:p>
    <w:p>
      <w:r>
        <w:rPr>
          <w:b/>
        </w:rPr>
        <w:t>E. 6</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Das SEM erachtet den Wegweisungsvollzug als zulässig, zumutbar und möglich. Dabei weist es ausdrücklich darauf hin, dass sich die Be- schwerdeführerin als Schutzberechtigte auf die Garantien der Richtlinie 2011/95/EU des europäischen Parlaments und des Rates vom 13. Dezem- ber 2011 (Qualifikationsrichtlinie) berufen könne – insbesondere auf die Regeln betreffend den Zugang zu Beschäftigung (Art. 26), Bildung (Art. 27), Sozialhilfeleistungen (Art. 29), Wohnraum (Art. 32) und medizinischer Versorgung (Art. 30). Für die detaillierte Begründung kann auf die ange- fochtene Verfügung verwiesen werden (Ziff. III, S.5 ff.).</w:t>
      </w:r>
    </w:p>
    <w:p>
      <w:r>
        <w:rPr>
          <w:b/>
        </w:rPr>
        <w:t>E. 7.2</w:t>
      </w:r>
    </w:p>
    <w:p>
      <w:r>
        <w:t>Die Beschwerdeführerin beanstandet in der Beschwerdeschrift, ihr würden bei einer Rückkehr keine Informationen über den Verlauf des Auf- enthalts mitgeteilt, weshalb sie mit Sicherheit grenzender Wahrscheinlich- keit auf der Strasse landen würde. Ausserdem liege bei ihr eine besonders hohe Verletzlichkeit vor. So sei sie sowohl in ihrem Heimatland als auch in Griechenland traumatisiert worden. In ihrer Heimat sei sie (…) und habe (…) erlitten. In Griechenland habe sie nur unter ausbeuterischen</w:t>
      </w:r>
    </w:p>
    <w:p>
      <w:r>
        <w:t>D-5238/2024 Seite 8 Arbeitsbedingungen ihren Lebensunterhalt am Existenzminimum finanzie- ren können. So habe sie zunächst als (…) und danach als (…) gearbeitet, wobei ihr Arbeitge-ber im (…) sie regelmässig sexuell belästigt habe. Die Ereignisse hätten bei ihr (…) hervorgerufen. Da sie weder über Griechisch- kenntnisse, noch über ein familiäres oder soziales Netzwerk in Griechen- land verfüge, fehle es vorliegend an begünstigenden Faktoren. Entspre- chend könne auch nicht davon ausgegangen werden, dass es ihr möglich wäre, eine nicht-ausbeuterische Erwerbstätigkeit zu finden. Weiter seien bei ihr (…) , (…) und (…) diagnostiziert worden. Es sei äusserst fraglich, ob sie eine adäquate medizinische Versorgung erhalten würde. Im Falle einer Rückkehr nach Griechenland drohe ihr eine schwere Notlage, da sie nicht in der Lage wäre, aus eigener Kraft die ihr zustehenden Rechte vor Ort einzufordern.</w:t>
      </w:r>
    </w:p>
    <w:p>
      <w:r>
        <w:rPr>
          <w:b/>
        </w:rPr>
        <w:t>E. 8.1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Drittstaat entgegenstehen (Art. 83 Abs. 3 AIG).</w:t>
      </w:r>
    </w:p>
    <w:p>
      <w:r>
        <w:rPr>
          <w:b/>
        </w:rPr>
        <w:t>E. 8.2</w:t>
      </w:r>
    </w:p>
    <w:p>
      <w:r>
        <w:t>Entgegen der Auffassung der Beschwerdeführerin erweist sich der Voll- zug der Wegweisung nach Griechenland in Beachtung der genannten völ- ker- und landesrechtlichen Bestimmungen als zulässig. Es handelt sich bei Griechenland um einen sicheren Drittstaat, in welchem die Beschwerde- führerin Schutz vor Rückschiebung im Sinne von Art. 5 Abs. 1 AsylG findet. Griechenland ist sodann Signatarstaat der EMRK, der FoK und der FK so- wie des Zusatzprotokolls der FK vom 31. Januar 1967 (SR 0.142.301) und kommt seinen diesbezüglichen völkerrechtlichen Verpflichtungen grund- sätzlich nach. Zwar anerkennt das Bundesverwaltungsgericht, dass die Le- 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 angemessene und erniedrigende Behandlung im Sinne einer Verletzung von Art. 3 EMRK drohen würde (vgl. das Referenzurteil des BVGer E-3427/2021, E-3431/2021 vom 28. März 2022, E. 11.2). Die Argumenta- tion der Beschwerdeführerin im vorinstanzlichen Verfahren und in der</w:t>
      </w:r>
    </w:p>
    <w:p>
      <w:r>
        <w:t>D-5238/2024 Seite 9 Beschwerde sowie die darin zitierten Berichte, die den dieser Rechtspre- chung zugrundeliegenden Informationen zur Situation in Griechenland keine neue Dimension hinzufügen, vermögen an dieser Einschätzung nichts zu ändern. Der Beschwerdeführerin wurde in Griechenland interna- tionaler Schutz zuerkannt. Sie kann sich somit – wie auch die Vorinstanz in ihrer Verfügung zu Recht aufgezeigt hat – auf die Garantien der Qualifi- 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die Beschwerdeführerin bei einer Rückkehr nach Griechenland einer men- schenrechtswidrigen Behandlung ausgesetzt wäre. Es obliegt ihr, bei den zuständigen Behörden ihre Rechte geltend zu machen, nötigenfalls mithilfe einer der in Griechenland zahlreich vorhandenen Hilfsorganisationen. Sie vermag insgesamt die Annahme der grundsätzlichen Zulässigkeit des Wegweisungsvollzugs nach Griechenland nicht zu widerlegen.</w:t>
      </w:r>
    </w:p>
    <w:p>
      <w:r>
        <w:rPr>
          <w:b/>
        </w:rPr>
        <w:t>E. 8.3</w:t>
      </w:r>
    </w:p>
    <w:p>
      <w:r>
        <w:t>oder etwa Urteil des BVGer E-1899/2023 vom 13. April 2023 E. 7.3.4).</w:t>
      </w:r>
    </w:p>
    <w:p>
      <w:r>
        <w:rPr>
          <w:b/>
        </w:rPr>
        <w:t>E. 9.1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besteht eine gesetzliche Vermutung der Zumutbarkeit (Art. 83 Abs. 5 Satz 2 AIG). Diese Legalvermutung gilt grundsätzlich auch für vulnerable Per- sonen wie beispielsweise Menschen, welche an gesundheitlichen Proble- men leiden, die nicht als schwerwiegende Erkrankung einzustufen sind. Hingegen erachtet das Gericht den Vollzug der Wegweisung von äussert</w:t>
      </w:r>
    </w:p>
    <w:p>
      <w:r>
        <w:t>D-5238/2024 Seite 10 vulnerablen schutzberechtigten Personen grundsätzlich als unzumutbar, ausser, es bestünden besonders begünstigende Umstände, aufgrund de- rer ausnahmsweise von der Zumutbarkeit des Wegweisungsvollzugs aus- 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 stehenden Rechte vor Ort einzufordern. Darunter fallen beispielsweise un- begleitete Minderjährige oder Personen, deren psychische oder physische Gesundheit in besonders schwerwiegender Weise beeinträchtigt ist. (vgl. zum Ganzen E-3427/2021, E-3431/2021 E. 11.5.1 und E. 11.5.3).</w:t>
      </w:r>
    </w:p>
    <w:p>
      <w:r>
        <w:rPr>
          <w:b/>
        </w:rPr>
        <w:t>E. 9.2</w:t>
      </w:r>
    </w:p>
    <w:p>
      <w:r>
        <w:t>Wird im konkreten Einzelfall festgestellt, dass die Legalvermutung der Zumutbarkeit des Wegweisungsvollzugs besteht, so hat die betroffene Per- son die Möglichkeit, diese umzustossen. Dazu hat sie jedoch ernsthafte Anhaltpunkte dafür vorzubringen, dass sie in Griechenland aufgrund von individuellen Umständen sozialer, wirtschaftlicher oder gesundheitlicher Art in eine existenzielle Notlage geraten würde (vgl. E-3427/2021, E‑3431/2021 E. 11.4).</w:t>
      </w:r>
    </w:p>
    <w:p>
      <w:r>
        <w:rPr>
          <w:b/>
        </w:rPr>
        <w:t>E. 9.3</w:t>
      </w:r>
    </w:p>
    <w:p>
      <w:r>
        <w:t>Entgegen der Auffassung der Beschwerdeführerin handelt es sich bei ihr auch nicht um eine äusserst vulnerable Person im Sinne des Referen- zurteils E-3427/2021, E-3431/2021 E. 11.5.3, für welche sich der Vollzug der Wegweisung grundsätzlich als unzumutbar erweisen würde. Nament- lich ist nicht ersichtlich, dass sie in ihrer physischen oder psychischen Ge- sundheit derart beeinträchtigt wäre, dass sie bei einer Rückkehr nicht in der Lage wäre, aus eigener Kraft die ihr zustehenden Rechte vor Ort ein- zufordern, und daher in eine schwere Notlage geraten würde. Im Gegenteil gelang es ihr bei ihrem letzten Aufenthalt, ohne staatliche Hilfe eine Unter- kunft zu organisieren und eine Arbeitsstelle als (…) zu finden, wobei dies- bezüglich festzuhalten ist, dass ihr Lohn von (…) pro Arbeitstag sogar über dem gesetzlich festgesetzten Mindestlohn für Facharbeiter (skilled work- ers) von 37.07 Euro pro Tag lag (Stand: 4. April 2024; vgl. https://www.gov.gr/en/sdg/work-and-retirement/terms-and-conditions-of- employment/general/minimum-wage-and-minimum-daily-wage, abgerufen am 2. September 2024). Ausserdem war sie in der Lage, sich einen Pass ausstellen zu lassen (…) und daraufhin genügend Geld für die Ausreise anzusparen (…) . Entsprechend ist eine besondere Hilflosigkeit der Be- schwerdeführerin zu verneinen. An dieser Einschätzung vermögen auch die geltend gemachten Erlebnisse in Griechenland (sexuelle Übergriffe und Drohungen des Arbeitgebers) und im Heimatland (…) nichts zu ändern.</w:t>
      </w:r>
    </w:p>
    <w:p>
      <w:r>
        <w:t>D-5238/2024 Seite 11 Nach dem Gesagten besteht vorliegend die Legalvermutung der Zumut- barkeit des Wegweisungsvollzugs (Art. 83 Abs. 5 Satz 2 AIG).</w:t>
      </w:r>
    </w:p>
    <w:p>
      <w:r>
        <w:rPr>
          <w:b/>
        </w:rPr>
        <w:t>E. 9.4</w:t>
      </w:r>
    </w:p>
    <w:p>
      <w:r>
        <w:t>Im Falle der Beschwerdeführerin sind keine Sachverhaltsumstände er- sichtlich, die in rechtserheblicher Weise gegen die Zumutbarkeit des Weg- weisungsvollzugs (im Sinne von Art. 83 Abs. 4 AIG) sprechen würden. So ist erneut darauf hinzuweisen, dass Griechenland an die Qualifikations- richtlinie gebunden ist. Auch wenn nicht in Abrede gestellt wird, dass die Lebensbedingungen dort für die Beschwerdeführerin als Person mit inter- nationalem Schutzstatus eine Herausforderung darstellen und eine adä- quate Eingliederung in die dortigen sozialen Strukturen mit nicht zu verken- nenden Erschwernissen verbunden sein dürfte, ergeben sich aus den Ak- ten keine konkreten Hinweise zur Annahme, dass sie bei einer Rückkehr dorthin in eine existenzielle Notlage geraten könnte. Aufgrund ihres Schutzstatus und ihrer Aufenthaltsbewilligung hat sie grundsätzlich Zugang zu Sozialleistungen, zum griechischen Arbeitsmarkt und zur Gesundheits- versorgung. Ebenso hat sie Anspruch auf diesbezügliche Gleichbehand- lung mit griechischen Staatsangehörigen. Ihre Einschätzung, wonach Flüchtlinge in Griechenland bei der Gesundheitsversorgung gegenüber an- deren Personen diskriminiert würden, erweist sich vor diesem Hintergrund als unbegründet. Es ist ihr zuzumuten, sich bei Bedarf an die griechischen Behörden oder an karitative Organisationen zu wenden und sich nament- lich – trotz allfälliger administrativer Hürden – um den Erhalt einer Sozial- versicherungsnummer zu kümmern, sollte sie eine solche nicht bereits be- sitzen. Falls ihr, wie befürchtet, entsprechende Leistungen (Zugang zu me- dizinischer Versorgung etc.) verwehrt werden, hat sie die erforderliche Hilfe nötigenfalls auf dem Rechtsweg einzufordern, zumal es sich bei Griechen- land um einen Rechtsstaat mit einem funktionierenden Justizsystem han- delt. Sollte sie erneut sexuellen Übergriffen oder Drohungen ausgesetzt sein, kann sie sich an die zuständigen staatlichen Stellen wenden; diese sind ohne Weiteres als schutzfähig und -willig zu erachten (vgl. Urteil des BVGer D-2287/2024 vom 26. April 2024 E. 9.4).</w:t>
      </w:r>
    </w:p>
    <w:p>
      <w:r>
        <w:rPr>
          <w:b/>
        </w:rPr>
        <w:t>E. 9.5</w:t>
      </w:r>
    </w:p>
    <w:p>
      <w:r>
        <w:t>Sodann ist gemäss konstanter Praxis aus medizinischen Gründen nur dann auf eine Unzumutbarkeit des Wegweisungsvollzugs zu schliessen, wenn eine notwendige medizinische Behandlung im Zielstaat nicht zur Ver- fügung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w:t>
      </w:r>
    </w:p>
    <w:p>
      <w:r>
        <w:t>D-5238/2024 Seite 12 noch nicht vor, wenn im Zielstaat keine dem schweizerischen Standard ent- sprechende medizinische Behandlung verfügbar ist (vgl. BVGE 2011/50 E.</w:t>
      </w:r>
    </w:p>
    <w:p>
      <w:r>
        <w:rPr>
          <w:b/>
        </w:rPr>
        <w:t>E. 9.6</w:t>
      </w:r>
    </w:p>
    <w:p>
      <w:r>
        <w:t>Die gesundheitlichen Probleme der Beschwerdeführerin (…) sind nicht von einer derartigen Schwere, dass sie der Zumutbarkeit des Wegwei- sungsvollzugs entgegenstehen. Ausserdem bestehen in Griechenland Be- handlungs- und Abklärungsmöglichkeiten, zu welchen die Beschwerdefüh- rerin bei Bedarf aufgrund ihres Schutzstatus Zugang hätte. Ohnehin hat in lebensbedrohlichen Situationen alle Personen, unabhängig von ihrem rechtlichen Status, in Griechenland Zugang zu Notfallstationen (vgl. Refe- renzurteil E. 9.8.2).</w:t>
      </w:r>
    </w:p>
    <w:p>
      <w:r>
        <w:rPr>
          <w:b/>
        </w:rPr>
        <w:t>E. 9.7</w:t>
      </w:r>
    </w:p>
    <w:p>
      <w:r>
        <w:t>Insgesamt gelingt es ihr nicht, die Legalvermutung der Zumutbarkeit des Wegweisungsvollzugs (Art. 83 Abs. 5 Satz 2 AIG) umzustossen, da die von der Rechtsprechung für die Unzumutbarkeit des Vollzugs geforderte hohe Schwelle als nicht erfüllt zu erachten ist.</w:t>
      </w:r>
    </w:p>
    <w:p>
      <w:r>
        <w:rPr>
          <w:b/>
        </w:rPr>
        <w:t>E. 10</w:t>
      </w:r>
    </w:p>
    <w:p>
      <w:r>
        <w:t>Bei dieser Sachlage besteht kein Anlass für die Einholung individueller Ga- rantien betreffend soziale Unterstützung zur Deckung der elementaren Grundbedürfnisse und Zugang zur medizinischen Versorgung (vgl. u.a. Ur- teil des BVGer D-2910/2024 vom 16. Mai 2024 E. 7.5), weshalb der ent- sprechende Subeventualantrag abzuweisen ist.</w:t>
      </w:r>
    </w:p>
    <w:p>
      <w:r>
        <w:rPr>
          <w:b/>
        </w:rPr>
        <w:t>E. 11</w:t>
      </w:r>
    </w:p>
    <w:p>
      <w:r>
        <w:t>Es ist schliesslich auch ohne Weiteres von der Möglichkeit des Wegwei- sungsvollzugs auszugehen (Art. 83 Abs. 2 AIG), zumal sich die griechi- schen Behörden ausdrücklich zu einer Wiederaufnahme der Beschwerde- führerin bereit erklärt haben.</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t>D-5238/2024 Seite 13</w:t>
      </w:r>
    </w:p>
    <w:p>
      <w:r>
        <w:rPr>
          <w:b/>
        </w:rPr>
        <w:t>E. 14.1</w:t>
      </w:r>
    </w:p>
    <w:p>
      <w:r>
        <w:t>Mit dem Entscheid in der Hauptsache ist das Gesuch um Verzicht auf die Erhebung eines Kostenvorschusses gegenstandslos geworden.</w:t>
      </w:r>
    </w:p>
    <w:p>
      <w:r>
        <w:rPr>
          <w:b/>
        </w:rPr>
        <w:t>E. 14.2</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rPr>
          <w:b/>
        </w:rPr>
        <w:t>E. 14.3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D-5238/2024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