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D-522/2019 vom 12. Februar 2019</w:t>
      </w:r>
    </w:p>
    <w:p>
      <w:r>
        <w:t>Bundesverwaltungsgericht, 2019-02-12, DE</w:t>
      </w:r>
    </w:p>
    <w:p>
      <w:r>
        <w:rPr>
          <w:b/>
        </w:rPr>
        <w:t xml:space="preserve">Quelle: </w:t>
      </w:r>
      <w:r>
        <w:t>https://mcp.opencaselaw.ch/entscheid/bvger_D-522_2019</w:t>
      </w:r>
    </w:p>
    <w:p>
      <w:r>
        <w:t>FR: TAF D-522/2019 du 12 février 2019</w:t>
      </w:r>
    </w:p>
    <w:p>
      <w:r>
        <w:t>IT: TAF D-522/2019 del 12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Vorab ist festzuhalten, dass der unter Ziff. 4 der Rechtsbegehren in der Beschwerde gestellte Antrag auf Rückweisung der Sache an die Vorinstanz zur Neubeurteilung abzuweisen ist, weil sich weder aus der Begründung der Beschwerde noch aus den Akten entsprechenden Hinweise entnehmen lassen, welche eine Rückweisung rechtfertigen würden.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stellte fest, dass die Vorbringen des Beschwerdeführers insgesamt den Anforderungen an die Flüchtlingseigenschaft nicht zu genügen vermöchten. Beim Vorbringen, wonach er aufgrund seines Familiennamens, der gleich laute wie derjenige eines Terroristen, von der Polizei schikaniert, festgenommen und inhaftiert worden sei, handle es sich um Amtsmissbrauch durch einzelne Beamte. Der tunesische Staat unterstütze und missbillige dies nicht. Tunesien verfüge über eine wirksame Polizei- und Justizbehörde zur Ermittlung, Strafverfolgung und Ahndung von Verfolgungshandlungen. Der Beschwerdeführer habe grundsätzlich Zugang zu diesem Schutz. Die Schutzgewährleistung durch die tunesischen Behörden sei somit im Fall einer akuten Bedrohungslage grundsätzlich gewährleistet, zumal der Beschwerdeführer sonst nie persönliche Probleme mit den tunesischen Behörden bekommen habe. Da es keinem Staat gelinge, die absolute Sicherheit all seiner Bürger jederzeit und überall zu garantieren, könne es im Einzelfall vorkommen, dass die Schutzgewährung unterbleibe oder nicht in ausreichendem Mass gewährt werde. Aus den Angaben des Beschwerdeführers gehe aber nicht hervor, dass er einer Gruppe von Personen zuzurechnen sei, die als besonders gefährdet betrachtet werden müsse. Eine asylbeachtliche Verfolgung könne auch nicht aus seinen Aussagen, er sei aufgrund seiner Herkunft aus dem ländlichen Gebiet Tunesiens in E._______ diskriminiert worden und habe keine Arbeit erhalten, geschlossen werden. Es lägen keine Anzeigen vor, dass ethnische Araber aus ländlichen Regionen in Tunesien allein wegen ihrer Herkunft einer gezielten Diskriminierung oder Verfolgung unterliegen würden, auch wenn Diskriminierungen der ländlichen Bevölkerung bestehen könnten. Diese würden nicht derart intensiv und häufig auftreten, dass jedes Mitglied der Gruppe einen Angriff befürchten müsse. Zudem lägen vorliegend keine besonderen Umstände vor, um die Ernsthaftigkeit der Nachteile oder eine begründete Furcht als erfüllt betrachten zu können.</w:t>
      </w:r>
    </w:p>
    <w:p>
      <w:r>
        <w:rPr>
          <w:b/>
        </w:rPr>
        <w:t>E. 6.2</w:t>
      </w:r>
    </w:p>
    <w:p>
      <w:r>
        <w:t>Demgegenüber wandte der Beschwerdeführer in der Beschwerde ein, er werde aufgrund seines Namens verfolgt und könne - entgegen der Einschätzung des SEM - in seinem Heimatland keinen Schutz finden. Wenn potenzielle Arbeitgeber oder Beamte in seinem Ausweis seinen Namen lesen würden, seien sie argwöhnisch und würden sich gegen ihn wenden. Dies habe zu den dauernden Verhaftungen geführt, denn ein Terrorist trage den gleichen Namen wie er selbst. Da er seinen Familiennamen nicht ablegen könne, weil er eine mit ihm untrennbare Eigenschaft darstelle, werde er verfolgt, weshalb ihm Asyl zu gewähren sei. Die geltend gemachten Schikanen durch die Polizei stellten eine systematische Diskriminierung dar, weil die Polizei rassistisch sei und Menschen vom Land schlecht behandle. Dies erfolge ausgeprägt, weshalb man von planmässiger Verfolgung sprechen müsse. Ohne Geld könne man sich nicht dagegen durchsetzen, und eine rechtmässige Strafverfolgung gebe es in Tunesien nicht. Zudem könne er in der Heimatregion keine Arbeit finden, weil dies auf dem in Tunesien üblichen Weg über Beziehungen wegen seines Namens nicht möglich sei.</w:t>
      </w:r>
    </w:p>
    <w:p>
      <w:r>
        <w:rPr>
          <w:b/>
        </w:rPr>
        <w:t>E. 6.3</w:t>
      </w:r>
    </w:p>
    <w:p>
      <w:r>
        <w:t>Gestützt auf die in der Praxis entwickelte Schutztheorie (vgl. dazu BVGE 2011/51 und die dort zitierte weitere Praxis) ist für die Beurteilung der Frage, ob jemand schutzbedürftig im Sinne des Gesetzes ist, massgeblich, ob im Heimatstaat adäquater Schutz vor Verfolgung in Anspruch genommen werden kann, wobei unmittelbar oder mittelbar staatliche sowie private beziehungsweise nicht staatliche Verfolgung flüchtlingsrechtlich relevant sein kann, wenn im Heimatstaat kein adäquater Schutz vor Verfolgung besteht (vgl. BVGE 2011/51 E. 7.1). Dabei kann von einem ausreichenden Schutz dann ausgegangen werden, wenn im Heimatland eine funktionierende und effiziente Schutzinfrastruktur zur Verfügung steht, womit Polizeiorgane, die ihre Aufgaben wahrnehmen, und ein Rechts- und Justizsystem, das eine effektive Strafverfolgung ermöglicht, gemeint sind (vgl. a.a.O. E. 7.3). Sollte im Heimatland keine im erwähnten Sinn bestehende Schutzinfrastruktur zur Verfügung stehen, sollte der Staat keinen Schutz bieten, obwohl er dazu in der Lage wäre, oder sollte die Schutzinfrastruktur der von Verfolgung betroffenen Person nicht zugänglich beziehungsweise ihre Inanspruchnahme nicht zumutbar sein, ist vom Bestehen eines Schutzbedürfnisses auszugehen, wobei diese Fragen im Rahmen einer individuellen Einzelfallprüfung unter Berücksichtigung des länderspezifischen Kontextes zu klären sind und die Effektivität des Schutzes von den Asylbehörden zu begründen ist.</w:t>
      </w:r>
    </w:p>
    <w:p>
      <w:r>
        <w:rPr>
          <w:b/>
        </w:rPr>
        <w:t>E. 6.4</w:t>
      </w:r>
    </w:p>
    <w:p>
      <w:r>
        <w:t>Vorliegend machte der Beschwerdeführer einerseits geltend, er sei von staatlichen Behörden wie der Polizei wegen seines Familiennamens, der gleich sei wie derjenige eines Terroristen, schikaniert, festgenommen und inhaftiert worden. Andererseits legte er dar, aus dem gleichen Grund bei der Arbeitssuche diskriminiert worden zu sein.</w:t>
      </w:r>
    </w:p>
    <w:p>
      <w:r>
        <w:rPr>
          <w:b/>
        </w:rPr>
        <w:t>E. 6.4.1</w:t>
      </w:r>
    </w:p>
    <w:p>
      <w:r>
        <w:t>In Bezug auf die vorgebrachten Schwierigkeiten mit den Behörden Tunesiens ist ferner festzuhalten, dass es sich dabei - wie das SEM zu Recht ausführte - um Amtsmissbrauch handelt. Sollte es sich so wie vom Beschwerdeführer dargelegt zugetragen haben, wäre es ihm möglich und zumutbar gewesen, sich dagegen - allenfalls mit Hilfe eines Anwaltes oder einer Anwältin oder im Land tätigen internationalen Organisationen - auf dem Rechtsweg zur Wehr zu setzen, zumal aufgrund der verfügbaren Quellen davon auszugehen ist, dass in Tunesien eine funktionierende und effiziente Schutzinfrastruktur besteht (vgl. Urteil des Bundesverwaltungsgerichts E-5278/2016 vom 8. September 2016 E. 4.3; zur gleichen Lageeinschätzung kommt nach einer ausführlichen Lageanalyse auch das österreichische Bundesverwaltungsgericht, vgl. den Spruch vom 28. Mai 2015 in der Rechtssache I401 2008606-1/5E E. 4.2.2.2, gefunden auf https://www.ris.bka.gv.at/Dokumente/Bvwg/BVWGT_20150528_I401_ 2008606_1_00/ BVWGT_20150528_I401_2008606_1_00.html, aufgesucht am 11. Februar 2019), die es dem Beschwerdeführer ermöglicht hätte, gegen ungerechtfertigte Inhaftierungen und andere Diskriminierungen durch Vertreter der tunesischen Behörden rechtlich vorzugehen. Dies hat er jedoch unterlassen und damit den Behörden seines Heimatlandes die Möglichkeit der Schutzgewährung vorweggenommen. Folglich sind diese Vorbringen nicht asylrelevant.</w:t>
      </w:r>
    </w:p>
    <w:p>
      <w:r>
        <w:rPr>
          <w:b/>
        </w:rPr>
        <w:t>E. 6.4.2</w:t>
      </w:r>
    </w:p>
    <w:p>
      <w:r>
        <w:t>Aus dem gleichen Grund entbehrt die vom Beschwerdeführer ebenfalls vorgebrachte Diskriminierung bei der Arbeitssuche, welche als Benachteiligung durch Dritte zu beurteilen wäre, der Asylrelevanz, wobei einschränkend zu bemerken ist, dass allein Gefühle der Benachteiligung bei der Arbeitssuche in der Regel in keinem Land einklagbar sind beziehungsweise zu einem Erfolg führen würden. Dem Beschwerdeführer wäre es überdies zumutbar und möglich gewesen, in seiner Heimatregion eine Arbeitsstelle zu suchen, zumal er dort wegen seines Dialekts mit weniger Diskriminierungen hätte rechnen können.</w:t>
      </w:r>
    </w:p>
    <w:p>
      <w:r>
        <w:rPr>
          <w:b/>
        </w:rPr>
        <w:t>E. 6.5</w:t>
      </w:r>
    </w:p>
    <w:p>
      <w:r>
        <w:t>Mithin sind die Asylvorbringen des Beschwerdeführers - selbst unter Annahme ihrer Glaubhaftigkeit - nicht asylrelevant. Dennoch ist in Ergänzung zur zutreffenden Einschätzung des SEM in der angefochtenen Verfügung festzustellen, dass der Beschwerdeführer anlässlich der Befragung die später vorgebrachten Behördenprobleme mit keinem Wort erwähnte, sondern vielmehr bestätigte, er habe mit den heimatlichen Behörden keine Schwierigkeiten gehabt, weshalb auch Zweifel am Wahrheitsgehalt bestehen. Diese brauchen indessen angesichts der bereits festgestellten fehlenden Asylrelevanz nicht näher geklärt zu werden.</w:t>
      </w:r>
    </w:p>
    <w:p>
      <w:r>
        <w:rPr>
          <w:b/>
        </w:rPr>
        <w:t>E. 6.6</w:t>
      </w:r>
    </w:p>
    <w:p>
      <w:r>
        <w:t>Unter diesen Umständen sind die Erwägungen in der vorinstanzlichen Verfügung zu bestätigen. An dieser Einschätzung vermögen die Einwände in der Beschwerde nichts zu ändern. Insgesamt ist die Furcht des Beschwerdeführers vor einer Rückkehr in sein Heimatland flüchtlingsrechtlich nicht begründet. Das SEM hat sein Asylgesuch zu Recht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gestützt auf die vorangehenden Erwägungen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In Tunesien herrscht keine Situation allgemeiner Gewalt. Der Vollzug von Wegweisungen in dieses Herkunftsland ist nicht generell unzumutbar.</w:t>
      </w:r>
    </w:p>
    <w:p>
      <w:r>
        <w:rPr>
          <w:b/>
        </w:rPr>
        <w:t>E. 8.4.2</w:t>
      </w:r>
    </w:p>
    <w:p>
      <w:r>
        <w:t>Der Beschwerdeführer stammt aus dem Dorf C._______ im Gouvernement D._______ im Norden Tunesiens, wo er die ersten 15 Jahre seines Lebens verbracht hat. Danach hat er in E._______ gelebt und gearbeitet, seine Angehörigen im Dorf aber regelmässig besucht. Gemäss seinen Angaben leben seine Eltern und der grössere Teil seiner Geschwister im Dorf und verdienen den Lebensunterhalt mit Schafzucht. Aus der Schweiz pflegt er regelmässig Kontakt zu den Angehörigen. Er hat Berufserfahrungen im Baugewerbe und als Gelegenheitsarbeiter. Somit verfügt er im Heimatland über ein familiäres Beziehungsnetz und über Berufserfahrungen. Es kann davon ausgegangen werden, dass er auf seine Angehörigen zurückgreifen kann, sollte er beim Aufbau seiner eigenen Existenz auf Unterstützung angewiesen sein. Darüber hinaus ist es ihm zuzumuten, sich im Heimatland um eine Arbeitsstelle zu bemühen, auch wenn dies mit Schwierigkeiten verbunden sein mag. Folglich kann angenommen werden, dass er bei seiner Rückkehr nach Tunesien in der Lage sein wird, für sich eine neue Existenz aufzubauen.</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Mit Ergehen des vorliegenden Urteils wird das Gesuch um Verzicht auf das Erheben eines Kostenvorschusses gegenstandslos.</w:t>
      </w:r>
    </w:p>
    <w:p>
      <w:r>
        <w:rPr>
          <w:b/>
        </w:rPr>
        <w:t>E. 11</w:t>
      </w:r>
    </w:p>
    <w:p>
      <w:r>
        <w:t>Da die Beschwerde im Zeitpunkt der Einreichung als aussichtslos erschien, sind die Gesuche um Gewährung der unentgeltlichen Rechtspflege im Sinne von Art. 65 Abs. 1 VwVG in Verbindung mit Art. 110a AsylG abzuweisen. 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