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D-5227/2010 vom 19. August 2013</w:t>
      </w:r>
    </w:p>
    <w:p>
      <w:r>
        <w:t>Bundesverwaltungsgericht, 2013-08-19, FR</w:t>
      </w:r>
    </w:p>
    <w:p>
      <w:r>
        <w:rPr>
          <w:b/>
        </w:rPr>
        <w:t xml:space="preserve">Quelle: </w:t>
      </w:r>
      <w:r>
        <w:t>https://mcp.opencaselaw.ch/entscheid/bvger_D-5227_2010</w:t>
      </w:r>
    </w:p>
    <w:p>
      <w:r>
        <w:t>FR: TAF D-5227/2010 du 19 août 2013</w:t>
      </w:r>
    </w:p>
    <w:p>
      <w:r>
        <w:t>IT: TAF D-5227/2010 del 19 agosto 2013</w:t>
      </w:r>
    </w:p>
    <w:p>
      <w:pPr>
        <w:pStyle w:val="Heading2"/>
      </w:pPr>
      <w:r>
        <w:t>Regeste</w:t>
      </w:r>
    </w:p>
    <w:p>
      <w:r>
        <w:t>Exécution du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et le renvoi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1.3</w:t>
      </w:r>
    </w:p>
    <w:p>
      <w:r>
        <w:t>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Il peut ainsi admettre un recours pour un autre motif que ceux invoqués devant lui ou le rejeter en adoptant une argumentation différente de celle de l'autorité intimée (cf. ATAF 2010/54 consid. 7.1 p. 796, ATAF 2009/57 consid. 1.2 p. 798 ; arrêt du Tribunal administratif fédéral D- 2076/2010 du 16 août 2011 consid. 1.2 p. 7 s.).</w:t>
      </w:r>
    </w:p>
    <w:p>
      <w:r>
        <w:rPr>
          <w:b/>
        </w:rPr>
        <w:t>E. 1.4</w:t>
      </w:r>
    </w:p>
    <w:p>
      <w:r>
        <w:t>Par ailleurs, le Tribunal tient compte de la situation telle qu'elle se présente au moment où il se prononce, s'agissant notamment de motifs d'empêchement à l'exécution du renvoi, que ceux-ci soient d'ordre juridique ou pratique (cf. ATAF 2010/57 consid. 2.6, ATAF 2009/29 consid. 5.1 p. 376, ATAF 2008/12 consid. 5.2 p. 154s., 2008/4 consid. 5.4 p. 38 s.; arrêt du Tribunal administratif fédéral D-7561/2008 du 15 avril 2010, consid. 1.4 p. 8). Il prend ainsi en considération l'évolution de la situation intervenue depuis le dépôt de la demande d'asile.</w:t>
      </w:r>
    </w:p>
    <w:p>
      <w:r>
        <w:rPr>
          <w:b/>
        </w:rPr>
        <w:t>E. 1.5</w:t>
      </w:r>
    </w:p>
    <w:p>
      <w:r>
        <w:t>Les intéressés ont qualité pour recourir (cf. art. 48 al. 1 PA) et leur mandataire les représente légitimement. Présentés dans la forme (cf. art. 52 al. 1 PA) et le délai (cf. art. 108 al. 1 LAsi) prescrits par la loi, les recours sont recevables.</w:t>
      </w:r>
    </w:p>
    <w:p>
      <w:r>
        <w:rPr>
          <w:b/>
        </w:rPr>
        <w:t>E. 2</w:t>
      </w:r>
    </w:p>
    <w:p>
      <w:r>
        <w:t>Au préalable, les décisions de l'ODM du 17 juin 2010, respectivement du 9 juillet 2013, sont entrées en force en tant qu'elles portent sur la non-reconnaissance de la qualité de réfugié, le rejet des demandes d'asile et le renvoi des intéressés, en l'absence de recours interjetés sur ces points (cf. consid. C et J ci-avant).</w:t>
      </w:r>
    </w:p>
    <w:p>
      <w:r>
        <w:rPr>
          <w:b/>
        </w:rPr>
        <w:t>E. 3</w:t>
      </w:r>
    </w:p>
    <w:p>
      <w:r>
        <w:t>L'exécution du renvoi est ordonnée si elle est licite, raisonnablement exigible et possible (cf. art. 44 al. 2 LAsi). Si ces conditions ne sont pas réunies, l'admission provisoire doit en règle générale être prononcée. Celle-ci est réglée par l'art. 83 de la loi fédérale sur les étrangers du 16 décembre 2005 (LEtr, RS 142.20).</w:t>
      </w:r>
    </w:p>
    <w:p>
      <w:r>
        <w:rPr>
          <w:b/>
        </w:rPr>
        <w:t>E. 4.1</w:t>
      </w:r>
    </w:p>
    <w:p>
      <w:r>
        <w:t>L'exécution du renvoi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4.2</w:t>
      </w:r>
    </w:p>
    <w:p>
      <w:r>
        <w:t>En l'espèce, l'exécution du renvoi des recourants ne contrevient pas au principe de non-refoulement de l'art. 5 LAsi. En effet, les intéressés n'ayant pas contesté les décisions du 17 juin 2010 et du 9 juillet 2013 par lesquelles l'ODM leur a nié la qualité de réfugié et rejeté leurs demandes d'asile, celles-ci sont entrées en force de chose décidée.</w:t>
      </w:r>
    </w:p>
    <w:p>
      <w:r>
        <w:rPr>
          <w:b/>
        </w:rPr>
        <w:t>E. 4.3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arrêt du Tribunal administratif fédéral D-6827/2010 du 2 mai 2011 consid. 7.3 et jurisp. cit. ; cf. également arrêts de la Cour européenne des Droits de l'Homme [CourEDH] F. H. c/Suède du 20 janvier 2009, requête n° 32621/06, et Saadi c/Italie du 28 février 2008, requête n° 37201/06, par. 124 à 127, et réf. cit.).</w:t>
      </w:r>
    </w:p>
    <w:p>
      <w:r>
        <w:rPr>
          <w:b/>
        </w:rPr>
        <w:t>E. 4.4</w:t>
      </w:r>
    </w:p>
    <w:p>
      <w:r>
        <w:t>En l'occurrence, les recourants, d'ethnie (...) ont admis dans le cadre de leurs auditions qu'ils n'étaient ni menacés ni poursuivis au Kosovo et qu'ils n'y avaient jamais rencontré de problèmes quelconques avec les autorités, mais que leur départ était motivé par leur seule volonté de faire soigner leur fils D._______. Cela étant, ils n'ont pas rendu hautement probable qu'ils seraient personnellement visés, en cas de retour au Kosovo, par des mesures incompatibles avec l'art. 3 CEDH ou d'autres dispositions contraignantes de droit international. Ils ne l'ont d'ailleurs pas fait valoir.</w:t>
      </w:r>
    </w:p>
    <w:p>
      <w:r>
        <w:rPr>
          <w:b/>
        </w:rPr>
        <w:t>E. 4.5</w:t>
      </w:r>
    </w:p>
    <w:p>
      <w:r>
        <w:t>Pour ce qui a trait aux problèmes médicaux invoqués concernant l'enfant D._______, ils ne rendent pas l'exécution du renvoi illicite sous l'angle de l'art. 3 CEDH. Selon la CourEDH,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(cf. arrêt du 27 mai 2008, N. c. Royaume-Uni, publié sous requête n° 26565/05, confirmé par l'arrêt du 20 décembre 2011, Yoh-Ekale Mwanje c. Belgique, requête n° 10486/10). Il s'agit donc là de cas que la CourEDH définit comme "très exceptionnels". Or, force est de constater que D._______, qui souffre certes de (...), lequel a déjà été diagnostiqué et pris en charge médicalement dans son pays d'origine, et qui bénéficie d'un encadrement familial sensibilisé à son état de santé, ne se trouve pas dans une situation de gravité telle que décrite ci-dessus (cf. également consid. 5.3 ci-après, concernant l'état de santé de l'enfant et la situation personnelle de sa famille).</w:t>
      </w:r>
    </w:p>
    <w:p>
      <w:r>
        <w:rPr>
          <w:b/>
        </w:rPr>
        <w:t>E. 4.6</w:t>
      </w:r>
    </w:p>
    <w:p>
      <w:r>
        <w:t>C'est également en vain que les recourants font grief à l'ODM d'une violation de l'art. 8 CEDH en cas de renvoi de D._______, dans la mesure où celui-ci ne pourrait bénéficier au Kosovo de l'encadrement psycho-social et scolaire spécialisé dont il a besoin pour garantir son identité et son épanouissement personnel (cf. courrier des recourants du 26 août 2010 s'appuyant notamment sur l'arrêt de la CourEDH Bensaid c. Royaume-Uni, requête n° 44599/98 du 6 février 2001, § 47 s.). Tout d'abord, les intéressés ne sont pas fondés à invoquer cette disposition dès lors qu'ils ne sont pas titulaires d'un droit de séjour en Suisse stable et durable. Par ailleurs, et comme déjà relevé ci-avant, au vu des possibilités de soutien dont D._______ a déjà bénéficié au Kosovo de la part de sa famille, respectivement de ses parents et d'institutions médicales kosovares ou étrangères en lien avec (...) [l'atteinte à sa santé dont il souffre], on ne saurait considérer que celles-ci soient insuffisantes au point de rendre l'exécution du renvoi illicite.</w:t>
      </w:r>
    </w:p>
    <w:p>
      <w:r>
        <w:rPr>
          <w:b/>
        </w:rPr>
        <w:t>E. 4.7</w:t>
      </w:r>
    </w:p>
    <w:p>
      <w:r>
        <w:t>Dans ces conditions, l'exécution du renvoi des recourants et de leurs deux fils sous forme de refoulement ne transgresse aucun engagement de la Suisse relevant du droit international, de sorte qu'elle s'avère licite (cf. art. 44 al. 2 LAsi et art.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voir notamment à ce propos ATAF 2011/50 consid. 8.2, ATAF 2008/34 consid. 11.2.2, ATAF 2007/10 consid. 5.1 p. 111).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et réf. cit., ATAF 2009/2 consid. 9.3.2 p. 21).</w:t>
      </w:r>
    </w:p>
    <w:p>
      <w:r>
        <w:rPr>
          <w:b/>
        </w:rPr>
        <w:t>E. 5.2</w:t>
      </w:r>
    </w:p>
    <w:p>
      <w:r>
        <w:t>En l'espèce, il est notoire que le Kosovo, dont l'indépendance a été reconnue par la Suisse le 27 février 2008,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5.3</w:t>
      </w:r>
    </w:p>
    <w:p>
      <w:r>
        <w:t>Il convient dès lors d'examiner si le retour des recourants dans leur pays d'origine équivaudrait à les mettre concrètement en danger en raison de leur situation personnelle, notamment au motif de l'état de santé de D._______ et du principe de l'intérêt supérieur de l'enfant.</w:t>
      </w:r>
    </w:p>
    <w:p>
      <w:r>
        <w:rPr>
          <w:b/>
        </w:rPr>
        <w:t>E. 5.3.1</w:t>
      </w:r>
    </w:p>
    <w:p>
      <w:r>
        <w:t>Le système de santé publique du Kosovo est certes toujours en phase de reconstruction depuis la fin de la guerre. Ainsi, il est notoire que ce pays n'a pas à l'heure actuelle de système d'assurance-maladie publique, de sorte que seuls des contrats privés peuvent assurer l'accès à l'ensemble des prestations hospitalières et ambulatoires (cf. notamment Kosovo : Etat des soins de santé [mise à jour], Organisation suisse d'aide aux réfugiés [OSAR], Berne, 1er septembre 2010). Cela étant, les services de santé sont théoriquement fournis gratuitement par les institutions de santé publique à certains groupes spécifiques, comme par exemple les enfants jusqu'à l'âge de 15 ans révolus,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occasionnellement amenés à payer une partie des frais générés, voire leur intégralité (cf. ATAF 2011/50 consid. 8.8.2 ; également arrêt du Tribunal D 3732/2012 du 17 avril 2013 consid. 5.3.1 ; site du Ministère pour le travail et les affaires sociales, http://mpms.rks-gov.net).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Par ailleurs, une partie des médicaments non disponibles peut être commandée à l'étranger, les prix et l'approvisionnement variant néanmoins fortement (cf. ATAF 2011/50 précité consid. 8.8.2 ; également arrêt du Tribunal D-3732/2012 du 17 avril 2013 consid. 5.3.1).</w:t>
      </w:r>
    </w:p>
    <w:p>
      <w:r>
        <w:rPr>
          <w:b/>
        </w:rPr>
        <w:t>E. 5.3.2</w:t>
      </w:r>
    </w:p>
    <w:p>
      <w:r>
        <w:t>En l'occurrence, selon les documents médicaux versés en cause, D._______ présente un (...), ainsi qu'un (...). Tant le bilan au Kosovo que celui fait en Suisse parlent contre une origine séquellaire, mais évoquent plutôt (...). A côté d'un traitement médicamenteux (...) instauré depuis 2006, cet enfant bénéficie actuellement d'une prise en charge pédagogique et éducative dans une institution d'enseignement spécialisée pour enfants (...), ainsi que de contrôles en consultations (...) réguliers. Sans traitement, (...). S'il n'y a pas de pronostic vital pour D._______ sans traitement de (...). Avec traitement, tant le patient que sa famille peuvent toutefois jouir d'une qualité de vie satisfaisante. D'un point de vue médical strict, pour autant que D._______ puisse être suivi par une équipe de spécialistes (...) pouvant ajuster le traitement en fonction de l'évolution de l'enfant et réagir correctement en cas d'apparition d'effets secondaires, aucun argument ne s'élève à l'encontre d'un traitement dans son pays d'origine (cf. rapports médicaux du 4 juin 2012, du 17 août 2010, du 9 juin 2010 et du 29 avril 2010). Il ressort également des pièces du dossier que D._______ a déjà bénéficié par le passé d'un suivi médical au Kosovo alors qu'il était âgé de (...). Un premier diagnostic de (...) et de (...) a alors été posé. Deux équipes pluridisciplinaires consultées par la suite sur place ont confirmé le (...). En 2003 ou 2004, D._______ a de ce fait été accueilli gratuitement dans une école pour enfants (...), située à (...) [au Kosovo] (école "F._______"). Il a quitté cet établissement un an plus tard, à l'initiative d'une association (...) qui testait (...). Il a ainsi été intégré dans une classe de l'école de E._______ pendant quatre ans. En parallèle, D._______ se rendait deux fois par semaine dans une école spécialisée pour enfants (...), située à G._______ et financée par des associations étrangères, où il bénéficiait d'une séance de "(...)" durant vingt minutes, avant de rentrer à la maison à bord d'un bus spécial. D._______ a, par ailleurs, également reçu un traitement médicamenteux au Kosovo, à tout le moins dès le mois de mai 2005 (composé de [...], [...], [...] et [...]). Depuis 2006, il y était également traité au (...). En 2008, sur les conseils de spécialistes, il a en outre été pris en charge durant une semaine, puis un mois à H._______ en Albanie, dans une institution médico-pédagogique spécialisée destinée aux enfants, financée par les pays de l'Union européenne. Le suivi devait ensuite être poursuivi en ambulatoire (cf. courrier du 5 juillet 2012 ; rapport médical du 4 juin 2012 ; projet [...] du 31 mai 2012 ; pv aud. de la recourante du 17 mai 2010 p. 4ss ; également certificat médical du 26 septembre 2008, établi par un spécialiste du Centre national [...] à H._______ ; certificat du 1er août 2008, établi par un spécialiste de [...] ; rapport de l'Hôpital [...] à [...] établi le 2 juin 2006 ; rapport de la Clinique radiologique de [...] du 29 septembre 2005, relatif à une radiographie du [...] de D._______ ; résultats hématologiques et urinaires du 27 août 2005 ; rapport du 21 mai 2005 établi par un [...] ; rapport [...] du 1er mars 2004 établi par un spécialiste établi à [...] ; rapport du 7 juin 2003 établi par la Clinique [...] de [...]).</w:t>
      </w:r>
    </w:p>
    <w:p>
      <w:r>
        <w:rPr>
          <w:b/>
        </w:rPr>
        <w:t>E. 5.3.3</w:t>
      </w:r>
    </w:p>
    <w:p>
      <w:r>
        <w:t>Au vu de ce qui précède, il y a lieu d'admettre que tant les structures médicales, les soins de santé, les médicaments ainsi que les autres soins de base dont nécessite D._______ sont disponibles au Kosovo. Cela étant, même si l'encadrement de personnes présentant la pathologie de D._______ au Kosovo ne correspond pas en tous points à celui disponible en Suisse, force est de constater que les soins essentiels au sens jurisprudentiel défini plus haut (consid. 5.1) garantissant des conditions minimales d'existence et des possibilités de traitement existent sur place. D'ailleurs, D._______ a déjà effectivement bénéficié durant plusieurs années d'un suivi médical spécialisé dans son pays d'origine, ainsi qu'en Albanie, notamment dans le cadre de programmes financés par des organismes internationaux et grâce au soutien apporté par l'Union européenne. Il a ainsi été scolarisé durant un an dans une école spécialisée, puis pendant quatre ans dans une classe ordinaire, avec un encadrement spécialisé complémentaire deux fois par semaine, ce qui soutient, au demeurant, l'existence de programmes tendant à éviter dans la mesure du possible un isolement social (...), contrairement à ce que prétendent les intéressés dans leur recours. D._______ a en outre bénéficié d'un traitement médicamenteux dès 2005, lequel était notamment composé de [...] depuis 2006, à savoir le même qui lui est prescrit actuellement. Ainsi, force est de constater que le traitement essentiel nécessité par l'état de santé de D._______, constitué d'un point de vue médical strict, d'un suivi par une équipe de spécialistes ([...] et [...]) pouvant, en cas de besoin, ajuster le traitement en fonction de l'évolution de l'enfant et réagir correctement en cas d'apparition d'effets secondaires (cf. rapport médical du 17 août 2010) est disponible sur place et ne sera pas interrompu en cas de renvoi au Kosovo. Quant à (...) qui est effectuée actuellement au sein d'un établissement spécialisé, elle pourra être poursuivie dans une moindre mesure par l'engagement du réseau familial de D._______, en particulier ses parents. En revanche, les éventuelles difficultés au retour au Kosovo à obtenir une prise en charge multidisciplinaire, dans une structure scolaire spécialisée, adaptée à des enfants (...), ne sont pas pertinentes dès lors que ce type de prise en charge globale n'entre pas dans la notion restrictive de soins essentiels. Il est encore utile de relever que l'affection dont souffre D._______ probablement depuis sa naissance n'est pas susceptible d'être "guérie" même en Suisse, contrairement à ce que soutient la mandataire des recourants dans le recours du 19 juillet 2010 (cf. en particulier, rapport médical du 9 juin 2010). Quant aux déclarations de la recourante relevées dans le recours, concernant les difficultés pour l'enfant d'être "soigné" au Kosovo, selon les spécialistes locaux, elles ne ressortent d'aucune des pièces produites et ne sauraient dès lors infirmer ce qui précède, étant donné en particulier leur caractère général et ambivalent.</w:t>
      </w:r>
    </w:p>
    <w:p>
      <w:r>
        <w:rPr>
          <w:b/>
        </w:rPr>
        <w:t>E. 5.3.4</w:t>
      </w:r>
    </w:p>
    <w:p>
      <w:r>
        <w:t>Cela étant, les recourants, qui n'ont jamais requis d'aide financière des autorités de leur pays, au motif qu'un médecin leur aurait affirmé qu'il ne pensait pas qu'ils en obtiendraient une (cf. pv aud. de la recourante du 17 mai 2010 p. 3s et 8), sont invités à s'adresser à celles-ci, dans le but d'obtenir un éventuel soutien.</w:t>
      </w:r>
    </w:p>
    <w:p>
      <w:r>
        <w:rPr>
          <w:b/>
        </w:rPr>
        <w:t>E. 5.3.5</w:t>
      </w:r>
    </w:p>
    <w:p>
      <w:r>
        <w:t>En outre et afin que la réinstallation de D._______ et celle de sa famille au Kosovo puisse se faire dans des conditions acceptables, le Tribunal invite l'ODM à examiner avec bienveillance une éventuelle demande d'aide médicale au retour accordée par la Suisse, que les intéressés peuvent déposer auprès de cette autorité, en application de l'art. 93 al. 1 let. d LAsi et de l'art. 75 de l'ordonnance 2 du 11 août 1999 sur l'asile relative au financement (OA 2, RS 142.312). Ils pourront également se munir d'une réserve de médicaments afin d'envisager plus sereinement leur retour.</w:t>
      </w:r>
    </w:p>
    <w:p>
      <w:r>
        <w:rPr>
          <w:b/>
        </w:rPr>
        <w:t>E. 5.3.6</w:t>
      </w:r>
    </w:p>
    <w:p>
      <w:r>
        <w:t>Il appartient, au surplus, aux autorités chargées de l'exécution du renvoi de prévoir un accompagnement pour le voyage de retour et de s'assurer que les autorités kosovares prennent en charge le jeune homme de manière adéquate dès sa descente d'avion au Kosovo, pour empêcher une éventuelle interruption de son traitement et prévenir d'éventuels risques auto- ou hétéro-agressifs durant le voyage et à l'arrivée au pays.</w:t>
      </w:r>
    </w:p>
    <w:p>
      <w:r>
        <w:rPr>
          <w:b/>
        </w:rPr>
        <w:t>E. 5.3.7</w:t>
      </w:r>
    </w:p>
    <w:p>
      <w:r>
        <w:t>Au vu de ce qui précède, il n'est pas établi que les troubles de santé dont souffre D._______ soient de nature à mettre sa vie ou sa santé concrètement et gravement en danger à brève échéance, en cas de retour au Kosovo. Ceux-ci ne constituent dès lors pas un obstacle à l'exécution de son renvoi.</w:t>
      </w:r>
    </w:p>
    <w:p>
      <w:r>
        <w:rPr>
          <w:b/>
        </w:rPr>
        <w:t>E. 5.3.8</w:t>
      </w:r>
    </w:p>
    <w:p>
      <w:r>
        <w:t>Sous l'angle du principe de l'intérêt supérieur de l'enfant, ancré à l'art. 3 de la Convention du 20 novembre 1989 relative aux droits de l'enfant (CDE, RS 0.107), les recourants se prévalent encore de l'art. 29 al. 1 CDE relatif au droit à l'éducation de l'enfant, qui protège le droit à l'identité et à l'épanouissement personnel de l'enfant et celui de nouer et de développer des relations avec ses semblables et le monde extérieur. Ils retiennent également au compte de D._______ les libertés et droits civils définis aux art. 13 à 17 CDE et citent l'arrêt de la CourEDH du 8 juillet 2003 Sommerfeld c. Allemagne, requête n° 31871/96.</w:t>
      </w:r>
    </w:p>
    <w:p>
      <w:r>
        <w:rPr>
          <w:b/>
        </w:rPr>
        <w:t>E. 5.3.9</w:t>
      </w:r>
    </w:p>
    <w:p>
      <w:r>
        <w:t>Le principe prévu à l'art. 3 CDE ne fonde pas en soi un droit à une autorisation de séjour, ou à une admission provisoire déductible en justice. Il représente en revanche un des éléments à prendre en considération dans la pesée des intérêts à effectuer en matière d'exigibilité de l'exécution du renvoi. Les critères suivants doivent être pris en compte dans l'appréciation globale de la situation des enfants : l'âge, la maturité, les liens de dépendance, les relations, les qualités des personnes de référence, en particulier l'engagement et la capacité de ces personnes à soutenir les enfants,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dans la mesure où l'on ne saurait, sans motif valable, déraciner des enfants de leur environnement familier. A cet égard, il ne faut pas seulement prendre en considération la proche famille de l'enfant et des adolescents scolarisés durant plusieurs années en Suisse et ayant achevé celles-ci avec de bons résultats, ou encore pour des adolescents ayant passé la plupart de leur vie en Suisse. L'adolescence est en effet une période essentielle du développement personnel, scolaire et professionnel, entraînant une intégration accrue dans un milieu déterminé (cf. ATAF 2009/51 consid. 5.6 p. 749, ATAF 2009/28 consid. 9.3.2 p. 367 s., ATAF 2007/16 consid. 5.3 p. 196 ; également ATF 126 II 377, ATF 124 II 361, ATF 123 II 125 consid. 4 p. 128 ss ; arrêt du Tribunal fédéral 2A.718/2006 du 21 mars 2007 consid. 3).</w:t>
      </w:r>
    </w:p>
    <w:p>
      <w:r>
        <w:rPr>
          <w:b/>
        </w:rPr>
        <w:t>E. 5.3.10</w:t>
      </w:r>
    </w:p>
    <w:p>
      <w:r>
        <w:t>Tout d'abord, force est de constater que C._______, le fils ainé des recourants, aujourd'hui âgé de (...) ans, ne saurait se prévaloir de la CDE dès lors qu'il a atteint la majorité.</w:t>
      </w:r>
    </w:p>
    <w:p>
      <w:r>
        <w:rPr>
          <w:b/>
        </w:rPr>
        <w:t>E. 5.3.11</w:t>
      </w:r>
    </w:p>
    <w:p>
      <w:r>
        <w:t>Quant à D._______, il est actuellement âgé de presque (...) ans et donc toujours mineur. Il se trouve toutefois dans une situation particulière du fait de (...). Bien qu'il ne soit pas exclu que le jeune homme ait tissé des relations sociales avec d'autres personnes, dans le cadre de l'institution qui le prend en charge, force est de constater que ses relations essentielles se vivent selon toute vraisemblance dans le giron familial, ainsi que, dans une moindre mesure, avec le personnel soignant de l'institution (...) qui le suit. Ainsi et au vu de (...), D._______ reste encore largement rattaché à sa famille, partant à la culture et au mode de vie de son pays d'origine. S'il a vécu en Suisse durant un peu plus de trois ans à présent et y a trouvé une certaine stabilité grâce aux structures d'accueil et de soutien mises en place durant cette période (cf. projet [...] du 31 mai 2012), il n'est pas possible d'admettre que son séjour en Suisse l'ait à ce point imprégné du mode de vie et du contexte dont il a bénéficié qu'un retour dans son pays d'origine le déracinerait complètement et apparaîtrait comme étant déraisonnable. En outre, D._______ bénéficie du soutien de parents qui sont à présent mieux sensibilisés à (...) et aux (...) nécessaires pour (...) (cf. courrier du 5 juillet 2012). Ils ont en outre déjà par le passé consenti à de nombreux efforts afin qu'il bénéficie d'une prise en charge dans son pays d'origine. En Suisse, sa mère a en particulier entrepris une formation de (...) (cf. recours du 24 juillet 2013), qui l'aidera à mieux appréhender la situation de son fils. Il ne fait ainsi aucun doute que celui-ci pourra compter sur l'aide et la stabilité de ses parents pour s'adapter à nouveau à l'environnement qui était le sien durant les (...) premières années de sa vie et aux structures de soutien disponibles sur place, avec l'aide en particulier des autres membres de sa famille.</w:t>
      </w:r>
    </w:p>
    <w:p>
      <w:r>
        <w:rPr>
          <w:b/>
        </w:rPr>
        <w:t>E. 5.3.12</w:t>
      </w:r>
    </w:p>
    <w:p>
      <w:r>
        <w:t>Dans ces conditions, il y a tout lieu de penser qu'en cas de retour au Kosovo, D._______ pourra, après une période d'adaptation, y mener une existence conforme à la dignité humaine et qu'il ne sera pas exposé à une précarité particulière, malgré les éventuelles difficultés d'adaptation qu'il rencontrera dans un premier temps. Il sera en outre accompagné de ses parents, ainsi que de son frère et pourra bénéficier sur place des soins médicaux et sociaux essentiels requis par son état de santé.</w:t>
      </w:r>
    </w:p>
    <w:p>
      <w:r>
        <w:rPr>
          <w:b/>
        </w:rPr>
        <w:t>E. 5.3.13</w:t>
      </w:r>
    </w:p>
    <w:p>
      <w:r>
        <w:t>Par ailleurs, comme déjà relevé plus tôt, les intéressés disposent également dans leur pays d'un réseau familial et social (en particulier la mère, la soeur et des frères de la recourante, domiciliés à I._______, les parents et les deux soeurs du recourant, domiciliés à J._______, ainsi que les membres de sa famille domiciliés à l'étranger ; cf. pv aud. de la recourante du 17 mai 2010 p. 4 et pv aud. du recourant du 7 mars 2012 p. 5), qui pourra les aider dans leur réinstallation. A._______, (...) de formation, possède sa propre entreprise de (...) et parvenait à subvenir aux besoins de sa famille avant son départ du pays. Grâce à son expérience professionnelle, il ne fait aucun doute qu'il pourra reprendre son activité ou retrouver un emploi. Quant à son épouse, qui dispose également d'une bonne formation et d'une expérience professionnelle de dix ans comme (...) dans un centre médical avant son départ, nul doute qu'elle pourra retrouver à moyen terme elle aussi une occupation (cf. pv aud. de la recourante du 17 mai 2010 p. 7 et pv aud. du recourant du 7 mars 2012 p. 4).</w:t>
      </w:r>
    </w:p>
    <w:p>
      <w:r>
        <w:rPr>
          <w:b/>
        </w:rPr>
        <w:t>E. 5.3.14</w:t>
      </w:r>
    </w:p>
    <w:p>
      <w:r>
        <w:t>Enfin, il est rappelé que les motifs résultant de difficultés consécutives à une crise socio-économique (pauvreté, conditions d'existence précaires, difficultés à trouver un emploi et un logement, revenus insuffisants), à la désorganisation, à la destruction des infrastructures ou à des problèmes analogues auxquels, dans le pays concerné, chacun peut être confronté, ne sont pas, en tant que tels, déterminants sous l'angle de l'exécution du renvoi (cf. ATAF 2010/41 consid. 8.3.6, ATAF 2009/52 consid. 10.1).</w:t>
      </w:r>
    </w:p>
    <w:p>
      <w:r>
        <w:rPr>
          <w:b/>
        </w:rPr>
        <w:t>E. 5.3.15</w:t>
      </w:r>
    </w:p>
    <w:p>
      <w:r>
        <w:t>Quant au fils majeur des recourants, C._______, il n'existe aucun élément susceptible de faire obstacle à l'exécution de la mesure de renvoi prononcée à son encontre. Il est entré en Suisse à l'âge de (...) ans, après avoir terminé l'école obligatoire au Kosovo et avoir vécu quelques mois en (...). Il était inscrit au lycée et pensait étudier (...), avant de quitter son pays d'origine pour accompagner sa mère et son frère (cf. pv. aud. de C._______ du 17 mai 2010 p. 2s. ; pv. aud. de la recourante du 17 mai 2010 p. 7). Selon une attestation d'études datée du 12 juillet 2013, le jeune homme est inscrit comme élève régulier dans une classe de troisième année gymnasiale pour l'année scolaire 2013-2014.</w:t>
      </w:r>
    </w:p>
    <w:p>
      <w:r>
        <w:rPr>
          <w:b/>
        </w:rPr>
        <w:t>E. 5.4</w:t>
      </w:r>
    </w:p>
    <w:p>
      <w:r>
        <w:t>En définitive et au vu de l'ensemble des circonstances particulières du cas d'espèce, une pondération globale des éléments de la présente cause ne permet pas de considérer qu'en cas de retour dans leur pays d'origine, les recourants et leurs deux fils y encourraient une mise en danger concrète au sens de l'art. 83 al. 4 LEtr.</w:t>
      </w:r>
    </w:p>
    <w:p>
      <w:r>
        <w:rPr>
          <w:b/>
        </w:rPr>
        <w:t>E. 5.5</w:t>
      </w:r>
    </w:p>
    <w:p>
      <w:r>
        <w:t>Pour ces motifs et en l'absence d'autres éléments susceptibles de s'opposer au renvoi de Suisse, l'exécution de cette mesure doit être considérée comme raisonnablement exigible au sens de cette disposition et de l'art. 44 al. 2 LAsi.</w:t>
      </w:r>
    </w:p>
    <w:p>
      <w:r>
        <w:rPr>
          <w:b/>
        </w:rPr>
        <w:t>E. 6.1</w:t>
      </w:r>
    </w:p>
    <w:p>
      <w:r>
        <w:t>L'exécution n'est pas possible lorsque l'étranger ne peut pas quitter la Suisse pour son Etat d'origine, son Etat de provenance ou un Etat tiers, ni être renvoyé dans un de ces Etats (cf. art. 83 al. 2 LEtr).</w:t>
      </w:r>
    </w:p>
    <w:p>
      <w:r>
        <w:rPr>
          <w:b/>
        </w:rPr>
        <w:t>E. 6.2</w:t>
      </w:r>
    </w:p>
    <w:p>
      <w:r>
        <w:t>En l'espèce,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(cf. art. 83 al. 2 LEtr).</w:t>
      </w:r>
    </w:p>
    <w:p>
      <w:r>
        <w:rPr>
          <w:b/>
        </w:rPr>
        <w:t>E. 7</w:t>
      </w:r>
    </w:p>
    <w:p>
      <w:r>
        <w:t>Au vu de ce qui précède, l'exécution du renvoi des recourants doit être déclarée conformée aux dispositions légales. Il s'ensuit que le recours doit être rejeté.</w:t>
      </w:r>
    </w:p>
    <w:p>
      <w:r>
        <w:rPr>
          <w:b/>
        </w:rPr>
        <w:t>E. 8.1</w:t>
      </w:r>
    </w:p>
    <w:p>
      <w:r>
        <w:t>Vu le sort de la cause, il y aurait lieu de mettre les frais de procédure à la charge des recourants (cf. art. 63 al. 1 PA et art. 2 et 3 let. b du règlement du 21 février 2008 concernant les frais, dépens et indemnités fixés par le Tribunal administratif fédéral [FITAF, RS 173.320.2]).</w:t>
      </w:r>
    </w:p>
    <w:p>
      <w:r>
        <w:rPr>
          <w:b/>
        </w:rPr>
        <w:t>E. 8.2</w:t>
      </w:r>
    </w:p>
    <w:p>
      <w:r>
        <w:t>Toutefois, les demandes d'assistance judiciaire partielles formulées par ceux-ci doivent être admises, dans la mesure où ils sont indigents et les conclusions des recours n'apparaissaient pas d'emblée vouées à l'échec (cf. art. 65 al. 1 PA).</w:t>
      </w:r>
    </w:p>
    <w:p>
      <w:r>
        <w:rPr>
          <w:b/>
        </w:rPr>
        <w:t>E. 8.3</w:t>
      </w:r>
    </w:p>
    <w:p>
      <w:r>
        <w:t>Il est, dès lors,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