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D-5214/2023 vom 2. November 2023</w:t>
      </w:r>
    </w:p>
    <w:p>
      <w:r>
        <w:t>Bundesverwaltungsgericht, 2023-11-02, DE</w:t>
      </w:r>
    </w:p>
    <w:p>
      <w:r>
        <w:rPr>
          <w:b/>
        </w:rPr>
        <w:t xml:space="preserve">Quelle: </w:t>
      </w:r>
      <w:r>
        <w:t>https://mcp.opencaselaw.ch/entscheid/bvger_D-5214_2023</w:t>
      </w:r>
    </w:p>
    <w:p>
      <w:r>
        <w:t>FR: TAF D-5214/2023 du 2 novembre 2023</w:t>
      </w:r>
    </w:p>
    <w:p>
      <w:r>
        <w:t>IT: TAF D-5214/2023 del 2 novembre 2023</w:t>
      </w:r>
    </w:p>
    <w:p>
      <w:pPr>
        <w:pStyle w:val="Heading2"/>
      </w:pPr>
      <w:r>
        <w:t>Regeste</w:t>
      </w:r>
    </w:p>
    <w:p>
      <w:r>
        <w:t>Rechtsverzögerung/Rechtsverweigerung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zur Beurteilung der vorliegenden 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1.2.2</w:t>
      </w:r>
    </w:p>
    <w:p>
      <w:r>
        <w:t>Der Beschwerdeführer hat am 20. November 2021 in der Schweiz ein Asylgesuch gestellt. Über dieses ist bis anhin nicht befunden worden.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1.4.1</w:t>
      </w:r>
    </w:p>
    <w:p>
      <w:r>
        <w:t>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1.4.2</w:t>
      </w:r>
    </w:p>
    <w:p>
      <w:r>
        <w:t>Das schutzwürdige Interesse des Beschwerdeführers an der Vornahme der allenfalls verzögerten Amtshandlung manifestiert sich vorliegend in den aktenkundigen Eingaben, mit denen er um beförderliche Verfahrenserledigung ersucht hat, und aus der Tatsache, dass die Vorinstanz bis anhin noch nicht in der Sache entschieden hat.</w:t>
      </w:r>
    </w:p>
    <w:p>
      <w:r>
        <w:rPr>
          <w:b/>
        </w:rPr>
        <w:t>E. 1.4.3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w:t>
      </w:r>
    </w:p>
    <w:p>
      <w:r>
        <w:t>In der Rechtsverzögerungsbeschwerde vom 13. September 2023 wird geltend gemacht, der Beschwerdeführer sei am 20. November 2021 in die Schweiz eingereist. Sein Asylverfahren dauere damit bereits beinahe 22 Monate, das erweiterte Verfahren 17 Monate. Gemäss Art. 37 Abs. 4 AsylG seien Entscheide im erweiterten Verfahren innerhalb von zwei Monaten nach Abschluss der Vorbereitungsphase zu treffen. Zwar handle es sich dabei um Ordnungsfristen, nichtsdestotrotz zeige ihre Verankerung auf Gesetzesstufe deutlich den gesetzgeberischen Willen, dass das gesamte Asylverfahren bis zum allfälligen Wegweisungsvollzug maximal ein Jahr dauern solle. Diese Behandlungsfristen seien vorliegend deutlich überschritten. Das erstinstanzliche Verfahren dauere mittlerweile 22 Monate. Seit dem letzten Verfahrensschritt, nämlich der ergänzenden Anhörung im Februar 2023, seien bereits wieder sieben Monate vergangen, ohne dass ein Entscheid ergangen sei. Die Vorinstanz habe im April 2023, vor über fünf Monaten, bestätigt, dass keine weiteren Verfahrensschritte geplant seien und die Vorbereitungsphase damit abgeschlossen sei. Die letzte Verfahrensstandanfrage sei ausserdem unbeantwortet geblieben. Es sei deshalb davon auszugehen, dass sämtliche Abklärungen erfolgt seien oder zumindest mit der notwendigen Beförderlichkeit hätten erfolgen können. Das Verfahren erscheine spruchreif. Aufgrund des Gesagten sei vorliegend das Beschleunigungsgebot i.S.v. Art. 29 Abs. 1 BV durch die unverhältnismässig lange Verfahrensdauer missachtet worden, weshalb sich die Rechtsverzögerungsbeschwerde als begründet erweise.</w:t>
      </w:r>
    </w:p>
    <w:p>
      <w:r>
        <w:rPr>
          <w:b/>
        </w:rPr>
        <w:t>E. 5.1</w:t>
      </w:r>
    </w:p>
    <w:p>
      <w:r>
        <w:t>Festzuhalten ist zunächst, dass das Bundesverwaltungsgericht Kenntnis von der hohen Arbeitslast beim SEM hat. Es ist deshalb grundsätzlich nachvollziehbar und unvermeidbar, dass nicht alle Verfahren innerhalb der gesetzlich vorgesehenen Behandlungsfristen abgeschlossen werden können, sondern länger dauern, insbesondere dann, wenn sich noch Abklärungsmassnahmen aufdrängen. Die Vorinstanz darf und muss Priorisierungen vornehmen (Art. 37b AsylG), was - gerade unter Berücksichtigung der ausserordentlichen Situation im Zuge der Ukraine-Krise - unweigerlich zur Überschreitung gewisser Behandlungsfristen führen kann.</w:t>
      </w:r>
    </w:p>
    <w:p>
      <w:r>
        <w:rPr>
          <w:b/>
        </w:rPr>
        <w:t>E. 5.2</w:t>
      </w:r>
    </w:p>
    <w:p>
      <w:r>
        <w:t>Das Asylverfahren des Beschwerdeführers ist erstinstanzlich nunmehr seit bald 24 Monaten hängig. Soweit aus den Akten ersichtlich sind nach der ergänzenden Anhörung vom 20. Februar 2023 seitens der Vorinstanz keine verfahrensleitenden Handlungen und mit Blick auf die Entscheidfindung auch keine weiteren Abklärungen getätigt worden. Gemäss der E-Mail des SEM vom 5. April 2023 an den Rechtsvertreter des Beschwerdeführers waren auch keine weiteren Verfahrensschritte mehr geplant. Dass sich daran etwas geändert hat, lässt sich den Akten nicht entnehmen. Das SEM hat über das Asylgesuch des Beschwerdeführers indessen bis heute nicht befunden. Nachdem es die zweite Verfahrensstandanfrage des Rechtsvertreters vom 14. Juni 2023 nicht beantwortete und es sich zur Beschwerde auch nicht vernehmen liess, ist auch nicht klar, in welcher Zeitspanne mit einem Entscheid des SEM über das erstinstanzlich bald 24 Monate hängige Asylgesuch des Beschwerdeführers zu rechnen ist. Nachdem es seit Durchführung der ergänzenden Anhörung am 20. Februar 2023 während mehr als einem halben Jahr keine weiteren Abklärungen getätigt hat, muss sich das SEM angesichts seiner Untätigkeit vorhalten lassen, dass es das Asylgesuch des Beschwerdeführers nicht mit der notwendigen Beförderlichkeit behandelt hat. Unter dem Blickwinkel von Art. 29 Abs. 1 BV ist damit eine das Beschleunigungsgebot verletzende Rechtsverzögerung zu bejahen.</w:t>
      </w:r>
    </w:p>
    <w:p>
      <w:r>
        <w:rPr>
          <w:b/>
        </w:rPr>
        <w:t>E. 6</w:t>
      </w:r>
    </w:p>
    <w:p>
      <w:r>
        <w:t>Aufgrund des Gesagten erweist sich die Rüge der Rechtsverzögerung als begründet, weshalb die Beschwerde gutzuheissen ist. Die Vorinstanz ist anzuweisen, das Asylgesuch des Beschwerdeführers zu behandeln und die Sache zügig einem Entscheid zuzuführen.</w:t>
      </w:r>
    </w:p>
    <w:p>
      <w:r>
        <w:rPr>
          <w:b/>
        </w:rPr>
        <w:t>E. 7.1</w:t>
      </w:r>
    </w:p>
    <w:p>
      <w:r>
        <w:t>Bei diesem Ausgang des Verfahrens sind keine Kosten zu erheben (Art. 63 Abs. 1 und 2 VwVG).</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