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D-5197/2019 vom 22. April 2021</w:t>
      </w:r>
    </w:p>
    <w:p>
      <w:r>
        <w:t>Bundesverwaltungsgericht, 2021-04-22, DE</w:t>
      </w:r>
    </w:p>
    <w:p>
      <w:r>
        <w:rPr>
          <w:b/>
        </w:rPr>
        <w:t xml:space="preserve">Quelle: </w:t>
      </w:r>
      <w:r>
        <w:t>https://mcp.opencaselaw.ch/entscheid/bvger_D-5197_2019</w:t>
      </w:r>
    </w:p>
    <w:p>
      <w:r>
        <w:t>FR: TAF D-5197/2019 du 22 avril 2021</w:t>
      </w:r>
    </w:p>
    <w:p>
      <w:r>
        <w:t>IT: TAF D-5197/2019 del 22 aprile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beantragt in seiner Replik vom 9. Januar 2020 (vgl. BS6, S. 1), es sei die Vernehmlassung des SEM aus den Akten zu weisen. Die Vorinstanz habe die ihr vom Bundesverwaltungsgericht angesetzte Frist zur Einreichung der Vernehmlassung vom 27. November 2019 unbenutzt verstreichen lassen, zumal sie diese erst am 2. Dezember 2019 eingereicht habe. Die Vernehmlassung dürfe daher vorliegend nicht berücksichtigt werden. Diese Rüge erweist sich als unbegründet. Die Instruktionsrichterin verlängerte auf ein entsprechendes Fristerstreckungsgesuch des SEM vom 26. November 2019 die Frist zur Einreichung der vorinstanzlichen Vernehmlassung antragsgemäss bis zum 11. Dezember 2019. Im Übrigen werden in der Praxis des Bundesverwaltungsgerichts auch verspätet eingereichte Stellungnahmen im Rahmen des Untersuchungsgrundsatzes im Fall von wesentlichen Vorbringen regelmässig berücksichtigt (vgl. Urteil des BVGer A-770/2013 E. 2.2.3 und 2.2.4; Frank Seethaler/Kaspar Plüss, in: Waldmann/Weissenberger [Hrsg.], Praxiskommentar Verwaltungsverfahrensgesetz, 2. Aufl. 2016, N 23 zu Art. 57 m.w.H.). Dem Antrag, es sei die Vernehmlassung des SEM aus den Akten zu weisen, ist nicht stattzugeben.</w:t>
      </w:r>
    </w:p>
    <w:p>
      <w:r>
        <w:rPr>
          <w:b/>
        </w:rPr>
        <w:t>E. 4.1</w:t>
      </w:r>
    </w:p>
    <w:p>
      <w:r>
        <w:t>In der Beschwerde werden verschiedene formelle Rügen erhoben. Sie sind vorab zu beurteilen, da sie gegebenenfalls geeignet sind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bringt zur Begründung seiner formellen Rügen insbesondere vor, das SEM habe den Anspruch auf rechtliches Gehör, die Prüfungspflicht sowie die Begründungspflicht verletzt und den rechtserheblichen Sachverhalt nicht korrekt festgestellt, indem es fälschlicherweise von der Unglaubhaftigkeit der Asylvorbringen und dem Fehlen eines Verfolgungsinteresses der sri-lankischen Behörden ausgegangen sei, weder die Risikofaktoren noch das Vorliegen von individuellen Wegweisungsvollzugskriterien geprüft, und es überdies unterlassen habe, bestimmte einschlägige, öffentlich zugängliche Quellen betreffend die allgemeine Lage und der Verfolgungssituation in Sri Lanka beizuziehen. Diese Rügen sind allesamt als unbegründet zu bezeichnen. Entgegen der Auffassung des Beschwerdeführers hat das SEM in der angefochtenen Verfügung den rechtserheblichen Sachverhalt richtig und vollständig festgestellt, und sich in seinen Erwägungen mit allen relevanten Vorbringen des Beschwerdeführers auseinandergesetzt. Ferner hat sich das SEM in seinen Erwägungen ebenso zur Frage des Bestehens von Risikofaktoren gemäss der bundesverwaltungsgerichtlichen Rechtsprechung geäussert (vgl. angefochtene Verfügung, S. 4 ff.) und ausgeführt, aus welchen Gründen der Vollzug der Wegweisung (auch) in individueller Hinsicht zumutbar sei (vgl. Ziff. III.1, S. 7). Der Beschwerdeführer vermengt sodann die Frage der Würdigung des Sachverhalts mit der Sachverhaltserstellungs- und Begründungspflicht der Vorinstanz. Die geäusserte Unzufriedenheit mit den Schlussfolgerungen des SEM respektive der Umstand, dass das SEM seine Einschätzung der allgemeinen Lage in Sri Lanka nicht auf die vom Beschwerdeführer als opportun angesehenen Quellen stützte und die Asylvorbringen anders würdigte, als dies vom Beschwerdeführer als richtig erachtet wird, können nicht unter die Tatbestände der ungenügenden Sachverhaltsfeststellung, falschen oder gar willkürlichen Beweiswürdigung oder mangelhaften Begründung subsumiert werden, sondern stellen vielmehr eine Kritik in der Sache selbst dar (vgl. dazu bereits das Urteil des BVGer E-1866/2015 vom 15. Juli 2016 E. 3.2.3 [als Referenzurteil publiziert]). Sodann zeigt die ausführliche Beschwerdeeingabe deutlich auf, dass eine sachgerechte Anfechtung ohne weiteres möglich war.</w:t>
      </w:r>
    </w:p>
    <w:p>
      <w:r>
        <w:rPr>
          <w:b/>
        </w:rPr>
        <w:t>E. 4.4</w:t>
      </w:r>
    </w:p>
    <w:p>
      <w:r>
        <w:t>Die formellen Rügen erweisen sich angesichts dieser Sachlage als unbegründet, weshalb keine Veranlassung besteht, die Sache aus formellen Gründen aufzuheben und an die Vorinstanz zur Neubeurteilung zurückzuweisen. Das diesbezügliche Rechtsbegehren (Nr. 3 der Beschwerdeanträge)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kommt in der angefochtenen Verfügung zum Schluss, die Vorbringen des Beschwerdeführers hielten weder den Anforderungen an die Glaubhaftmachung gemäss Art. 7 AsylG noch denjenigen an die Flüchtlingseigenschaft gemäss Art. 3 AsylG stand. Die Vorbringen betreffend die geltend gemachten Verfolgungsmassnahmen des U._______ seien bezüglich seiner Aussagen zu den angeblichen Verfolgungsursachen als auch der angeblich erlittenen Verfolgung mit Widersprüchen und Ungereimtheiten behaftet. In der BzP habe er seine Propagandaaktivitäten für die J._______ anders geschildert als in der späteren Anhörung. In Letzterer habe er mit keinem Wort mehr erwähnt, dass er auch Anlässe organisiert und damit eine weitaus wichtigere Rolle eingenommen habe. Diesen Widerspruch habe er auch auf entsprechenden Vorhalt nicht aufzulösen vermocht. Weiter habe er in der BzP ausgeführt, da N._______ und X._______ ebenfalls an den von ihm organisierten Parteimeetings teilgenommen hätten, seien die U._______-Beamten der Meinung gewesen, er kenne deren Aufenthaltsorte, weshalb er verfolgt worden sei. Demgegenüber habe er an der Anhörung ausgeführt, weder N._______ noch die Anderen je gesehen zu haben. Ferner ergäben sich Widersprüche hinsichtlich der Dauer der jeweiligen Haft im (...) und im (...) sowie der Umstände seiner jeweiligen Freilassung. Zudem habe er an der Anhörung neu geltend gemacht, anlässlich beider Inhaftierungen geschlagen und bei der zweiten Haft derart heftig misshandelt worden zu sein, dass er das Bewusstsein verloren und dieses erst im Spital wiedererlangt habe. Auch sei er in der Folge noch während (Nennung Dauer) hospitalisiert gewesen. Demgegenüber habe er in der BzP auch nicht ansatzweise die Anwendung von Gewalt erwähnt, was umso mehr erstaune, als die angeblichen Misshandlungen zweifelsohne als äusserst einschneidende Erlebnisse zu qualifizieren wären. So habe er beispielsweise angegeben, er hätte sich ausziehen müssen und die Schläge nicht mehr ertragen; zudem habe ihn einer der Beamten erstechen wollen, es sei ihm jedoch gelungen, das an seine Kehle gehaltene (Nennung Gegenstand) mit dem Arm abzuwenden. Wohl komme den Aussagen einer asylsuchenden Person in der BzP nur ein beschränkter Beweiswert zu. Dennoch teile eine tatsächlich verfolgte Person den·Behörden, bei denen sie um Schutz ersuche, erfahrungsgemäss bereits anlässlich der ersten Befragung alle wichtigen Gründe mit, die sie zum Verlassen ihres Heimatlandes bewogen haben. Da der Beschwerdeführer die angeblichen massiven Misshandlungen erst im späteren Verlauf des Asylverfahrens geltend gemacht habe, seien auch Zweifel an den vorgebrachten Inhaftierungen in den Jahren (...) und (...) anzubringen. Verstärkt würden diese Zweifel aufgrund widersprüchlicher Aussagen zum Auslöser respektive Grund seiner jeweiligen Festnahmen. Bezeichnenderweise bestünden auch in den Aussagen zur Suche des U._______ im Nachgang zur zweiten Festnahme Ungereimtheiten, so hinsichtlich des Zeitpunktes, wann er sich nach V_______ begeben habe und des Beweggrundes, warum er dies getan habe. Ferner setze der Begriff der Flüchtlingseigenschaft einen in zeitlicher und sachlicher Hinsicht genügend engen Kausalzusammenhang zwischen Verfolgung und Flucht voraus. Der Beschwerdeführer habe Sri Lanka erst Jahre nach der geltend gemachten Zwangsrekrutierung durch die G._______ im Jahr (...) und dem anschliessenden Aufenthalt in einem Flüchtlingslager bis im Jahr (...) verlassen. Diesbezüglich fehle es am erwähnten Kausalzusammenhang, weshalb diese Vorbringen nicht asylrelevant seien. Weiter seien den Akten auch keine Risikofaktoren zu entnehmen.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Der Beschwerdeführer habe nicht glaubhaft machen können, vor seiner Ausreise asylrelevanten Verfolgungsmassnahmen ausgesetzt gewesen zu sein oder solche unmittelbar zu befürchten gehabt zu haben. Er sei bis (Nennung Zeitpunkt) in Sri Lanka wohnhaft gewesen, weshalb er nach Kriegsende noch während (Nennung Dauer) in seiner Heimat gelebt habe. Allfällige, im Zeitpunkt seiner Ausreise bestehende Risikofaktoren hätten folglich kein Verfolgungsinteresse seitens der sri-lankischen Behörden auszulösen vermocht. Es sei aufgrund der Akten nicht ersichtlich, weshalb er bei einer Rückkehr nach Sri Lanka nunmehr in den Fokus der Behörden geraten und mit beachtlicher Wahrscheinlichkeit und in absehbarer Zukunft in asylrelevanter Weise verfolgt werden sollte. Somit seien die geltend gemachten Befürchtungen, seitens des U._______ und der M._______ verfolgt zu werden, als unbegründet zu qualifizieren.</w:t>
      </w:r>
    </w:p>
    <w:p>
      <w:r>
        <w:rPr>
          <w:b/>
        </w:rPr>
        <w:t>E. 6.2</w:t>
      </w:r>
    </w:p>
    <w:p>
      <w:r>
        <w:t>Der Beschwerdeführer entgegnete in seiner Rechtsmittelschrift in materieller Hinsicht, seine Erzählungen enthielten unzählige Realkennzeichen und die Vorfälle seien detailliert und emotional geschildert worden, was von einer an den Ereignissen nicht beteiligten Person so nicht wiedergegeben werden könnte. Zudem habe er von sich aus verschiedene, andere Personen betreffende Vorfälle angeführt, was für die Glaubhaftigkeit seiner Schilderungen spreche. Ferner seien seine Aussagen zum Engagement für die J._______ nicht widersprüchlich ausgefallen, da er seine Tätigkeiten generell und zusammenfassend beschrieben habe. Weiter habe - wie das SEM selber eingestehe - das Protokoll der BzP nur beschränkt Beweischarakter und es sei in seinem Fall auch nur eine verkürzte BzP durchgeführt worden. Er sei zu Beginn derselben ausdrücklich darauf hingewiesen worden, dass eine Vertiefung später geschehen könne, weshalb nachvollziehbar sei, dass er Details erst bei der späteren Anhörung habe erwähnen wollen. Seine ausführlichen, mit Realkennzeichen versehenen Ausführungen würden ohne Weiteres für die Glaubhaftigkeit der Verfolgungsgeschichte sprechen. Das eingereichte (Nennung Beweismittel) und (Nennung Beweismittel), auf welchem er ebenfalls zu sehen sei, stellten Belege für die Wahrheit seiner Aussagen dar. Das SEM verkenne, dass er aus mehreren Gründen zu den exponierten Personen gehöre. So habe er für die G._______ unter anderem Waffenlieferungen durchgeführt, sich der J._______ angeschlossen und sich gegen die M._______ gestellt. Zudem werde er verdächtigt, Verbindungen zu N._______ und dessen Umfeld gehabt zu haben. Bekanntlich seien N._______ und dessen Freunde aufgrund des Verdachts, die G._______ wieder aufbauen zu wollen, von den Sicherheitskräften erschossen worden. Weiter genüge angesichts der aktuellen sicherheitspolitischen Lage in Sri Lanka bereits ein niederschwelliges Engagement, um ins Visier des Staatsapparates zu gelangen. Auch Personen mit einer geringen Verbindung zu den G._______ und der J._______ seien bereits gefährdet. Ferner verkenne die Vorinstanz, dass die Behörden über ihn an Informationen über die mit ihm befreundeten ehemaligen G._______-Mitglieder hätten gelangen wollen. Zudem seien die heimatlichen Behörden bekannt dafür, dass Personen, die bereits ein minimes Risiko für den Einheitsstaat darstellten, starker Repression ausgesetzt und gar beseitigt würden. Es drohe ihm demnach - entgegen der vom SEM vertretenen Ansicht - inskünftig eine staatliche Verfolgung, da er einige der in der bundesverwaltungsgerichtlichen Rechtsprechung definierten Risikofaktoren erfülle (seine Person und seine Verbindungen zur J._______ und den G._______ seien den Behörden bekannt). Im Weiteren gehöre er zur bestimmten sozialen Gruppe der abgewiesenen tamilischen Gesuchsteller, welchen bei einer Rückkehr aufgrund eines Generalverdachts der Unterstützung der G._______ durch die sri-lankischen Behörden Haft und Folter drohe. Die Sicherheitslage und die Situation für Personen, die eine vermeintliche Gefahr für die nationale Sicherheit darstellten, hätten sich als Folge der Bombenanschläge vom 21. April 2019 und des daraufhin verhängten Notstands zudem verschlechtert.</w:t>
      </w:r>
    </w:p>
    <w:p>
      <w:r>
        <w:rPr>
          <w:b/>
        </w:rPr>
        <w:t>E. 6.3</w:t>
      </w:r>
    </w:p>
    <w:p>
      <w:r>
        <w:t>In seiner Vernehmlassung hielt das SEM fest, die Ausführungen in der Beschwerdeschrift sowie die dazu beigezogenen Berichte vermöchten an seiner Einschätzung, wonach die vorgebrachte Verfolgung nicht glaubhaft sei, der Beschwerdeführer keine begründete Furcht vor flüchtlingsrechtlich relevanter Verfolgung habe und der Wegweisungsvollzug zulässig, zumutbar und möglich sei, nichts zu ändern. So ergebe sich aus diesen - soweit darin die allgemeine Sicherheitslage und die politische Situation in Sri Lanka der Jahre 2015 bis 2019 beschrieben werde - kein persönlicher Bezug zum Beschwerdeführer. Das (Nennung Beweismittel) gebe lediglich die im erstinstanzlichen Verfahren als unglaubhaft beurteilten Vorbringen beziehungsweise einen Teil davon wieder. Aus dem Schreiben gehe weder hervor, wie und woher der Autor seine diesbezüglichen Informationen bezogen habe, noch ob er deren Wahrheitsgehalt überprüft habe. Auch wird darin nicht dargelegt, was den Autor veranlasst habe, dieses Schreiben zu verfassen. Es sei jedoch davon auszugehen, dass es auf Wunsch des Beschwerdeführers selbst oder seiner Angehörigen angefertigt worden sei, wobei dem Verfasser wohl auch der Inhalt des Schreibens vorgelegt worden sei. Aufgrund dessen sei von einem Gefälligkeitsschreiben ohne massgeblichen Beweiswert auszugehen und es sei nicht geeignet, die Zweifel an der Glaubhaftigkeit der Sachverhaltsschilderung zu beseitigen und eine begründete Furcht glaubhaft zu machen. Ebenso entfalte das eingereichte (Nennung Beweismittel) keine Beweiskraft, da nicht ersichtlich sei und auch nicht näher dargetan werde, was es genau belegen solle. Die am 16. November 2019 durchgeführte Wahl von Gotabaya Rajapaksa zum Präsidenten vermöge die Einschätzung des SEM nicht umzustossen. Unter seinem Bruder Mahinda Rajapaksa, der von 2005 bis 2015 Präsident Sri Lankas gewesen sei, habe dieser das Amt des Sekretärs im Verteidigungsministerium innegehabt und sei faktisch für die Kriegsführung im Bürgerkrieg gegen die G._______ verantwortlich gewesen. Ihm würden Kriegsverbrechen vorgeworfen. Mit der Wahl von Gotabaya Rajapaksa zum Präsidenten seien Befürchtungen vermehrter Repression und Überwachung von Menschenrechtsaktivisten und Minderheiten einhergegangen. Dennoch gebe es zum jetzigen Zeitpunkt keinen Anlass zur Annahme, dass ganze Volksgruppen unter Präsident Gotabaya Rajapaksa kollektiv einer Verfolgungsgefahr ausgesetzt seien.</w:t>
      </w:r>
    </w:p>
    <w:p>
      <w:r>
        <w:rPr>
          <w:b/>
        </w:rPr>
        <w:t>E. 6.4</w:t>
      </w:r>
    </w:p>
    <w:p>
      <w:r>
        <w:t>In seiner Replik bestritt der Beschwerdeführer die vorinstanzlichen Ausführungen und brachte vor, er habe in der Rechtsmitteleingabe ausführlich dargelegt, inwiefern er aufgrund seines Profils einer Verfolgung durch den sri-lankischen Staat unterliege. Weiter habe er die persönliche Verbindung zum (...) Y_______ dargelegt, weshalb es nachvollziehbar sei, dass dieser seine Vorgeschichte kenne und auch in der Lage sei, entsprechende Informationen zu geben. Es handle sich bei dessen Schreiben somit nicht um eine Gefälligkeit. Sodann sei entgegen der vorinstanzlichen Ansicht der Machtwechsel in Sri Lanka für seinen konkreten Fall relevant. Angesichts des zusammengefasst dargestellten Inhalts verschiedener Medienberichte über die massiv verschlechterte Sicherheitslage in Sri Lanka sei die Überprüfung der Asylgesuche aller tamilischen Asylgesuchsteller - und insbesondere auch seines eigenen - unter allen Umständen erforderlich. Gestützt auf sein den Behörden bekanntes Profil als Asylgesuchsteller mit tamilischer Abstammung und G._______-Tätigkeit sowie mehrjährigem Auslandaufenthalt wäre er bei einer Rückkehr unmittelbar gefährdet.</w:t>
      </w:r>
    </w:p>
    <w:p>
      <w:r>
        <w:rPr>
          <w:b/>
        </w:rPr>
        <w:t>E. 7.1</w:t>
      </w:r>
    </w:p>
    <w:p>
      <w:r>
        <w:t>Das Bundesverwaltungsgericht gelangt nach Abwägung der Argumente, die für und gegen die Glaubhaftigkeit sprechen, zum Schluss, dass die Vorinstanz das Asylgesuch des Beschwerdeführers zu Recht abgelehnt hat, da die Wahrscheinlichkeit, die zu beurteilende Verfolgungsgeschichte entspreche in den wesentlichen Punkten - sofern überhaupt asylrelevant - nicht den Tatsachen, als höher zu erachten ist. Zudem hielt das SEM zu Recht fest, bei dieser Sachlage bestehe bei einer Rückkehr nach Sri Lanka keine beachtliche Wahrscheinlichkeit einer zukünftigen asylrelevanten Massnahme. Der Beschwerdeführer vermag mit seinen Entgegnungen auf Beschwerdestufe die vom SEM getroffene Einschätzung nicht umzustossen.</w:t>
      </w:r>
    </w:p>
    <w:p>
      <w:r>
        <w:rPr>
          <w:b/>
        </w:rPr>
        <w:t>E. 7.1.1</w:t>
      </w:r>
    </w:p>
    <w:p>
      <w:r>
        <w:t>Das SEM hat in der angefochtenen Verfügung unter Verweis auf die jeweiligen Textstellen in den Protokollen mehrere zu Zweifeln Anlass gebende Aussagen angeführt. Der Beschwerdeführer wendet auf die vom SEM als widersprüchlich erachteten Aussagen bezüglich seiner Aktivitäten für die J._______ ein, dass das Engagement für politische Parteien in Sri Lanka vielfältig sei und er seine Tätigkeiten generell und zusammenfassend geschildert habe. Dieser allgemein gehaltene Einwand ist als nicht stichhaltig zu erachten. So wurde er sowohl anlässlich der BzP als auch in der Anhörung explizit zu seiner Rolle innerhalb der für die J._______ ausgeübten Wahlpropaganda respektive seinen Tätigkeiten befragt (vgl. act. A3, S. 8; A11, F127). Am Schluss der jeweiligen Befragung bestätigte er die Korrektheit und Wahrheit seiner Aussagen unterschriftlich, weshalb er sich bei diesen Aussagen behaften lassen muss. Soweit er die vom SEM aufgelisteten widersprüchlichen Aussagen zu seinen Festnahmen, Inhaftierungen und der Umstände der nachfolgenden Suche durch den U._______ mit dem unterschiedlichen Beweischarakter der BzP und der dortigen Aufforderung, sich kurz zu fassen, zu erklären versucht, vermag er nicht zu überzeugen. Es ist trotz des summarischen Charakters der BzP gemäss ständiger Rechtsprechung zulässig, Widersprüche für die Beurteilung der Glaubhaftigkeit heranzuziehen, wenn klare Aussagen in der BzP in wesentlichen Punkten der Asylbegründung von den späteren Aussagen in der Anhörung diametral abweichen, oder wenn bestimmte Ereignisse oder Befürchtungen, welche später als zentrale Asylgründe genannt werden, nicht bereits im Empfangszentrum respektive in der BzP zumindest ansatzweise erwähnt werden (vgl. statt vieler: Urteil des BVGer D-3114/2018 vom 28. Juni 2019 E. 5.1 m.w.H; Entscheidungen und Mitteilungen der ARK [EMARK] 1993 Nr. 3). In der angefochtenen Verfügung hat sich das SEM nicht in unzulässiger Weise auf das Protokoll der BzP abgestützt und zu Recht angeführt, dass der Beschwerdeführer - im Gegensatz zur späteren Anhörung - die Bedeutung seiner Rolle im Rahmen der Propagandaktivitäten sowie die Gründe und Umstände seiner Festnahmen und jeweiligen Haftdauer und der anschliessenden Suche durch den U._______ in wesentlichen Punkten anders geschildert und sich daher widersprochen hat. Entgegen der in der Rechtsmitteleingabe vertretenen Ansicht vermag der Hinweis auf den bei der BzP herrschenden Zeitdruck und die Aussicht, die Details des Sachverhaltsvortrags erst im Rahmen der Anhörung anzuführen, das Nichterwähnen von Einzelheiten seiner Festnahmen und der Folter nicht zu erklären. So hatte gerade er auch in der BzP durchaus Gelegenheit, seine wesentlichen Asylgründe zunächst in freier Erzählform zu schildern, welche in der Folge durch einige Nachfragen vertieft wurden (vgl. act. A3, S. 7 f.). Der Beschwerdeführer konnte somit schon im Rahmen der BzP die Gründe seines Gesuchs ausführlich darlegen, weshalb es ihm zumutbar und möglich gewesen wäre, bereits zu diesem Zeitpunkt die erst in der Anhörung geltend gemachten Misshandlungen zumindest ansatzweise zu erwähnen. Die festgestellten Ungereimtheiten in der Schilderung der Asylgründe lassen sich ferner auch nicht mit dem Hinweis auf eine - seinen Angaben zufolge - ausführliche, mit Realkennzeichen gespickte Darstellung der Vorfälle auflösen. Zudem ist diesbezüglich anzuführen, dass die Schilderungen des Beschwerdeführers wohl einige Details enthalten, dann aber wieder bezüglich einiger Themenkreise stereotyp und von einer derartigen Schlichtheit sind, dass sie auch von einer am Ereignis gänzlich unbeteiligten Drittperson problemlos nacherzählt werden könnten. In diesem Zusammenhang sind beispielsweise die Umstände des erst bei der Anhörung erwähnten Spitalaufenthalts oder die Schilderung der Schlägerei, die zur ersten Festnahme geführt haben soll, zu erwähnen (vgl. act. A11, F77-83 und F85-87). Ausserdem erstaunt, dass sich der Beschwerdeführer - obwohl in behördlichem Gewahrsam - eigenen Angaben zufolge offenbar selber und unbemerkt aus dem Spital hat entlassen können und auch keinerlei Angaben darüber geben konnte, wie er überhaupt dorthin gelangt sein soll (vgl. act. A11, F78 f.).</w:t>
      </w:r>
    </w:p>
    <w:p>
      <w:r>
        <w:rPr>
          <w:b/>
        </w:rPr>
        <w:t>E. 7.1.2</w:t>
      </w:r>
    </w:p>
    <w:p>
      <w:r>
        <w:t>Im Weiteren hat die Vorinstanz zu Recht festgehalten, dass die vom Beschwerdeführer eingereichten Belege (Nennung Beweismittel) keine Beweiskraft für den Nachweis der vorgebrachten Verfolgungssituation zu entfalten vermögen. Einerseits lässt sich der Inhalt des Schreibens - soweit dies angesichts des äusserst allgemein und oberflächlich gehaltenen sowie kaum Datumsangaben enthaltenden Ausführungen überhaupt möglich ist - über weite Teile nicht mit den Angaben des Beschwerdeführers in Übereinstimmung bringen. Insbesondere widerspricht auch die Wiedergabe der angeblichen Entführung des (Nennung Verwandter) seiner (Nennung Verwandte), welche gemäss Bestätigung (Nennung Zeitpunkt) durch Angehörige des U._______ verübt worden sein soll, den Angaben des Beschwerdeführers in der Anhörung. Laut diesen sei sein (Nennung Verwandter) im (Nennung Zeitpunkt) durch Leute der M._______ entführt worden, wobei die Polizei sowie die Armee den besagten (Nennung Verwandter) in der Folge gemeinsam gesucht hätten (vgl. act. A11, F103). Ferner ist nicht ersichtlich, wann, wo und in welchem Zusammenhang das eingereichte (Nennung Beweismittel) gemacht wurde, weshalb aus diesem kein Hinweis auf die Fluchtgründe des Beschwerdeführers hergeleitet werden kann beziehungsweise zu ersehen ist.</w:t>
      </w:r>
    </w:p>
    <w:p>
      <w:r>
        <w:rPr>
          <w:b/>
        </w:rPr>
        <w:t>E. 7.2</w:t>
      </w:r>
    </w:p>
    <w:p>
      <w:r>
        <w:t>Sodann sind die vom Beschwerdeführer angeführten, zwangsweise ausgeübten Hilfsdienste zugunsten der G._______ im Jahr (...) sowie der Aufenthalt in einem Flüchtlingslager im Jahr (...), wo er sporadisch über seine Aufenthaltsorte nach Kriegsende und seine Tätigkeiten für die G._______ befragt worden sei, in Ermangelung eines adäquaten Kausalzusammenhangs zwischen diesen Vorfällen und seiner Ausreise (Nennung Zeitpunkt) als asylirrelevant zu qualifizieren. So lassen die Schilderungen des Beschwerdeführers zu seinen Hilfsdiensten im Jahr (...) sowie die im Camp vereinzelt durchgeführten Befragungen zu Tätigkeiten für die G._______ und seinen Stationen nach Ende des Bürgerkrieges keinen Zusammenhang mit seinen ursprünglichen Ausreisegründen im (Nennung Zeitpunkt) erkennen.</w:t>
      </w:r>
    </w:p>
    <w:p>
      <w:r>
        <w:rPr>
          <w:b/>
        </w:rPr>
        <w:t>E. 8</w:t>
      </w:r>
    </w:p>
    <w:p>
      <w:r>
        <w:t>Der Beschwerdeführer macht darüber hinaus geltend, mehrere Risikofaktoren zu erfüllen. Es bleibt demnach zu prüfen, ob er deswegen bei einer Rückkehr nach Sri Lanka mit beachtlicher Wahrscheinlichkeit ernsthafte Nachteile im Sinne von Art. 3 AsylG zu befürchten hat, weshalb seine Flüchtlingseigenschaft festzustellen wäre.</w:t>
      </w:r>
    </w:p>
    <w:p>
      <w:r>
        <w:rPr>
          <w:b/>
        </w:rPr>
        <w:t>E. 8.1</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G._______, um Teilnahme an exilpolitischen regimekritischen Handlungen und um Vorliegen früherer Verhaftungen durch die sri-lankischen Behörden, üblicherweise im Zusammenhang mit einer tatsächlichen oder vermuteten Verbindung zu den G._______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auch in Anbetracht der aktuellen Ereignisse in Sri Lanka weiterhin ausschlaggebend.</w:t>
      </w:r>
    </w:p>
    <w:p>
      <w:r>
        <w:rPr>
          <w:b/>
        </w:rPr>
        <w:t>E. 8.1.1</w:t>
      </w:r>
    </w:p>
    <w:p>
      <w:r>
        <w:t>Vorliegend erwog die Vorinstanz zu Recht, es bestehe aufgrund der Angaben des Beschwerdeführers kein begründeter Anlass zur Annahme, dass er bei einer Rückkehr nach Sri Lanka mit beachtlicher Wahrscheinlichkeit oder in absehbarer Zukunft asylrelevanten Verfolgungsmassnahmen ausgesetzt sein werde. Der Beschwerdeführer weist keine Risikofaktoren im Sinne des Referenzurteils E-1866/2015 vom 15. Juli 2016 auf, aufgrund derer davon auszugehen wäre, dass ihm bei einer Rückkehr mit beachtlicher Wahrscheinlichkeit asylrelevanten Verfolgungsmassnahmen drohten. Nach Ansicht des Gerichts hat der Beschwerdeführer vorliegend keine Massnahmen zu befürchten, die über einen sogenannten Background Check (Befragungen, Überprüfung von Auslandsaufenthalten und Tätigkeiten in Sri Lanka und im Ausland) hinausgehen. Es bestehen keine Anhaltspunkte, dass er wegen Verbindungen zu den G._______ ins Visier der heimatlichen Behörden geraten ist. Der Beschwerdeführer hat gemäss eigenen Angaben seine Hilfstätigkeiten für die G._______ gegenüber den sri-lankischen Behörden offengelegt (vgl. A11 F147), ohne dass dies für ihn asylrelevante Folgen gehabt hätte. Es ergibt sich demnach keinerlei (glaubhafte) relevante Verbindung des Beschwerdeführers zu den G._______ respektive der J._______. Er hat sich auch nicht exilpolitisch betätigt. Wie vorstehend dargelegt, hat er nicht glaubhaft dargelegt, im Zeitpunkt der Ausreise flüchtlingsrechtlich relevant gefährdet gewesen zu sein. Er lebte nach Kriegsende noch (Nennung Dauer) in Sri Lanka und sein Wohnort war den sri-lankischen Behörden ohne Weiteres bekannt (vgl. act. A3, Ziff. 2.01), weshalb Letztere bei einem allfälligen Verfolgungsinteresse ausreichend Zeit gehabt hätten, um seiner habhaft zu werden. Würden die sri-lankischen Behörden dem Beschwerdeführer tatsächlich ein Interesse am Wiederaufflammen des tamilischen Separatismus unterstellen, hätten sie ihn nicht ohne Weiteres nach den vereinzelten Befragungen im Jahr (...) im Flüchtlingscamp wieder entlassen. Dieser Umstand zeigt vielmehr auf, dass die Behörden den Beschwerdeführer nicht ernsthaft verdächtigten, in massgeblicher Weise für die G._______ aktiv gewesen zu sein oder Kontakt zu Kaderleuten der Organisation gehabt zu haben, zumal auch nicht aktenkundig ist, dass ihm entsprechende Beschuldigungen vorgehalten wurden. Alleine aus der Zugehörigkeit zur tamilischen Ethnie, der über (...)jährigen Landesabwesenheit, dem (...) Glauben und seiner Herkunft aus der (Nennung Provinz) kann er keine Gefährdung ableiten. Auch eine zwangsweise respektive durch die IOM begleitete Rückführung nach Sri Lanka ist ein schwach risikobegründender Faktor, der nicht zur Annahme geeignet ist, dass er bei einer Rückkehr von den sri-lankischen Behörden als Bedrohung wahrgenommen würde und ihm ernsthafte Nachteile im Sinne von Art. 3 AsylG drohen könnten. Weiter sind Angehörige der tamilischen Ethnie bei einer Rückkehr nach Sri Lanka nicht generell einer ernstzunehmenden Gefahr von Verhaftung und Folter ausgesetzt (vgl. E-1866/2015 E. 8.3). Die Ausführungen, dass der Beschwerdeführer als Mitglied einer bestimmten sozialen Gruppe verfolgt würde, geht daher fehl. Zudem ist darauf hinzuweisen, dass die Erfüllung von Risikofaktoren nicht per se ernsthafte Nachteile im Sinne von Art. 3 AsylG zur Folge haben (vgl. E-1866/2015 E. 8.5.1 Satz 1).</w:t>
      </w:r>
    </w:p>
    <w:p>
      <w:r>
        <w:rPr>
          <w:b/>
        </w:rPr>
        <w:t>E. 8.1.2</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w:t>
      </w:r>
    </w:p>
    <w:p>
      <w:r>
        <w:rPr>
          <w:b/>
        </w:rPr>
        <w:t>E. 8.1.3</w:t>
      </w:r>
    </w:p>
    <w:p>
      <w:r>
        <w:t>An der Lageeinschätzung des erwähnten Referenzurteils ist weiterhin festzuhalten. Mit den angeführten Quellenverweisen und den eingereichten Medienberichten sowie Zeitungsartikeln zur allgemeinen Situation in Sri Lanka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und mit asylrelevanter Verfolgung zu rechnen hat, weshalb er keine Verfolgung oder begründete Furcht vor zukünftiger Verfolgung im Sinne von Art. 3 AsylG nachzuweisen oder glaubhaft zu machen vermag.</w:t>
      </w:r>
    </w:p>
    <w:p>
      <w:r>
        <w:rPr>
          <w:b/>
        </w:rPr>
        <w:t>E. 8.2</w:t>
      </w:r>
    </w:p>
    <w:p>
      <w:r>
        <w:t>Zusammenfassend ist es dem Beschwerdeführer nicht gelungen, die Flüchtlingseigenschaft nachzuweisen oder glaubhaft zu machen. Die Vorinstanz hat sein Asylgesuch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E-1866/2015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bewaffnete Konflikt zwischen der sri-lankischen Regierung und den G._______ ist im Mai 2009 zu Ende gegangen, und es herrscht weder Krieg noch eine Situation allgemeiner Gewalt (vgl. BVGE 2011/24 E. 13.2.1). Gemäss Referenzurteil des Bundesverwaltungsgerichts D-3619/2016 vom 16. Oktober 2017 ist der Vollzug der Wegweisung ins "Vanni-Gebiet" grundsätzlich zumutbar (vgl. a.a.O. E. 9.5). An der generellen Einschätzung der Zumutbarkeit des Wegweisungsvollzugs vermögen die gewalttätigen Angriffe auf Kirchen und Hotels vom Ostersonntag 2019 und der daraufhin verhängte Ausnahmezustand nichts zu ändern. Auch die verschärften ethnischen und religiösen Spannungen während des jüngsten Wahlkampfes und der Regierungswechsel vom November 2019 sowie die aktuelle Situation in Sri Lanka ändern nichts an dieser Beurteilung.</w:t>
      </w:r>
    </w:p>
    <w:p>
      <w:r>
        <w:rPr>
          <w:b/>
        </w:rPr>
        <w:t>E. 10.4.2</w:t>
      </w:r>
    </w:p>
    <w:p>
      <w:r>
        <w:t>Der Beschwerdeführer lebte die letzten Jahre vor seiner Ausreise in D._______ bei seiner (Nennung Verwandte) und seinem (Nennung Verwandter), welche noch immer dort wohnhaft sind. (Nennung Zeitpunkt) kehrte der Vater des Beschwerdeführers aus F._______ nach Sri Lanka zurück und lebt seither ebenfalls in D._______ bei der erwähnten (Nennung Verwandte) (vgl. act. A3, S. 4; A11, F4). Es kann somit ohne weiteres von einem nach wie vor bestehenden gefestigten Beziehungsnetz in seiner Heimat und einer gesicherten Wohnsituation ausgegangen werden, das ihm bei einer Rückkehr Unterstützung bieten kann, insbesondere auch in wirtschaftlicher Hinsicht. Sodann arbeitete er (Nennung Dauer) als (Nennung Funktion) und anschliessend als (Nennung Tätigkeiten) (vgl. act. A3, S. 4; A11, F11-15). Zudem verfügt der Beschwerdeführer über (Nennung schulische Ausbildung) (vgl. act. A3, S. 3). Im Lichte obiger Ausführungen ist dem Beschwerdeführer demnach die wirtschaftliche Reintegration und der Aufbau einer neuen Existenz zuzumuten. Nach dem Gesagten erweist sich der Vollzug der Wegweisung auch als zumutbar.</w:t>
      </w:r>
    </w:p>
    <w:p>
      <w:r>
        <w:rPr>
          <w:b/>
        </w:rPr>
        <w:t>E. 10.5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EMARK 1995 Nr. 14 E. 8d und e, Urteil des BVGer D-4796/2019 vom 27. April 2020 E. 8.9 m.w.H.).</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18. Oktober 2019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