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D-518/2023 vom 14. September 2023</w:t>
      </w:r>
    </w:p>
    <w:p>
      <w:r>
        <w:t>Bundesverwaltungsgericht, 2023-09-14, DE</w:t>
      </w:r>
    </w:p>
    <w:p>
      <w:r>
        <w:rPr>
          <w:b/>
        </w:rPr>
        <w:t xml:space="preserve">Quelle: </w:t>
      </w:r>
      <w:r>
        <w:t>https://mcp.opencaselaw.ch/entscheid/bvger_D-518_2023</w:t>
      </w:r>
    </w:p>
    <w:p>
      <w:r>
        <w:t>FR: TAF D-518/2023 du 14 septembre 2023</w:t>
      </w:r>
    </w:p>
    <w:p>
      <w:r>
        <w:t>IT: TAF D-518/2023 del 14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1.3</w:t>
      </w:r>
    </w:p>
    <w:p>
      <w:r>
        <w:t>Die Abteilungen des Bundesverwaltungsgerichts entscheiden in der Regel in der Besetzung mit drei Richtern oder Richterinnen (Art. 21 Abs. 1 VGG). Das Gericht kann auch in solchen Fällen auf die Durchführung eines Schriftenwechsels verzichten (Art. 111a Abs. 1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das Begehren betreffend Änderung des Geburtsdatums auf den (...) 2005 im ZEMIS wird in einem separaten Verfahren unter der Geschäftsnummer D-532/2023 entschieden.</w:t>
      </w:r>
    </w:p>
    <w:p>
      <w:r>
        <w:rPr>
          <w:b/>
        </w:rPr>
        <w:t>E. 4.1</w:t>
      </w:r>
    </w:p>
    <w:p>
      <w:r>
        <w:t>Der Beschwerdeführer beantragte eventualiter die Aufhebung der vorinstanzlichen Verfügung und deren Rückweisung zwecks rechtsgenüglicher Sachverhaltsabklärung und Neubeurteilung (vgl. Rechtsbegehren 4). Er monierte, die Vorinstanz habe seine Aussagen im Rahmen der Gesamtwürdigung weder verwertet noch gewürdigt noch miteinbezogen. Zudem sei der Sachverhalt in Bezug auf die Abläufe in Österreich nicht abgeklärt. Die Vorinstanz habe ihre Untersuchungspflicht verletzt. Aussderdem sei fraglich, ob sie dem Gesuch um Wiederaufnahme das Altersgutachten vollständig beigelegt habe. Dort habe sie nämlich lediglich ausgeführt, dessen Ergebnis würde zeigen, dass der Beschwerdeführer durchaus mehr als 18 Jahre alt sein könnte. Da dies nicht der Wahrheit entspreche, habe sie bereits damit eine falsche Würdigung vorgenommen, ohne ihm das rechtliche Gehör zu gewähren. Zusammengefasst gehe das Gutachten von einem Alter von (...) Jahren aus. Gemäss dessen Fazit lasse sich die Vollendung des 18. Lebensjahres und damit das Erreichen der Volljährigkeit nicht mit der notwendigen Sicherheit belegen. Das willkürliche Ignorieren dieser Zahlen durch die Vorinstanz stelle eine Verletzung des rechtlichen Gehörs dar (vgl. Beschwerde S. 9 ff.). Diese formellen Rügen sind vorab zu beurteilen, da sie allenfalls geeignet sein könnten, eine Kassation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w:t>
      </w:r>
    </w:p>
    <w:p>
      <w:r>
        <w:rPr>
          <w:b/>
        </w:rPr>
        <w:t>E. 4.4</w:t>
      </w:r>
    </w:p>
    <w:p>
      <w:r>
        <w:t>Entgegen den in der Beschwerde erhobenen Vorwürfen hat das SEM den Sachverhalt in Bezug auf die Abläufe in Österreich im Rahmen der gesetzlichen Möglichkeiten vollständig abgeklärt und ist dabei seiner Untersuchungspflicht nachgekommen. Es kann auf die entsprechenden Ausführungen in der Vernehmlassung verwiesen werden, die sich als zutreffend erweisen (vgl. Sachverhalt Bst. M). Die Ausführungen in der Replik sind nicht geeignet, dem etwas Substanzielles entgegenzuhalten. Zudem finden sich weder in den Akten Hinweise auf allfällige Fehler der Behörden bei der Registrierung des Beschwerdeführers in Bulgarien und Österreich, noch vermag er mit dem Vorbringen, er sei in diesen beiden Ländern nie nach seinem Alter gefragt worden, etwas zu seinen Gunsten abzuleiten. Ebenso wenig ist ersichtlich, weshalb die Registrierung seines Alters in Bulgarien nicht verwertbar sein sollte. Schliesslich zielt auch sein Einwand, wonach beim Ausfüllen des Personalienblattes dolmetschende Personen zur Verfügung gestellt werden sollten und eine Rechtsbelehrung erfolgen sollte (vgl. Beschwerde S. 9), ins Leere. Das Personalienblatt wurde entsprechend der Anweisung auf der Frontseite in Paschtou und auf der Rückseite in lateinischer Schrift augefüllt, wobei in beiden Versionen dasselbe Geburtsdatum aufgeführt ist (vgl. SEM-act. [...]-1/2).</w:t>
      </w:r>
    </w:p>
    <w:p>
      <w:r>
        <w:rPr>
          <w:b/>
        </w:rPr>
        <w:t>E. 4.5</w:t>
      </w:r>
    </w:p>
    <w:p>
      <w:r>
        <w:t>Wie das SEM in seiner Vernehmlassung zutreffend ausführte, ist das (anonymisierte) Altersgutachten dem Ersuchen um Wiederaufnahme an Österreich vollständig beigelegt worden (vgl. SEM-act. [...]-30/2). Der diesbezügliche Vorwurf der Verletzung des rechtlichen Gehörs erweist sich somit als unbehelflich. Schliesslich hat sich die Vorinstanz ausreichend mit den Aussagen des Beschwerdeführers auseinandergesetzt und sowohl diese als auch die übrigen Beweismittel gewürdigt. Es hat namentlich die Überlegungen genannt, auf welche es seinen Entscheid betreffend das Alter des Beschwerdeführers abstützte. Der blosse Umstand, dass dieser die Beurteilung des SEM nicht teilt, stellt weder eine Verletzung der Pflicht zur vollständigen und richtigen Abklärung des rechtserheblichen Sachverhalts noch des rechtlichen Gehörs dar. Ob die Beweiswürdigung des SEM zutreffend ist, betrifft nicht die Erstellung des Sachverhalts, sondern ist eine Frage der rechtlichen Würdigung, bei welcher es um die materielle Einschätzung des Alters des Beschwerdeführers geht (vgl. nachfolgend E. 6.6 ff.).</w:t>
      </w:r>
    </w:p>
    <w:p>
      <w:r>
        <w:rPr>
          <w:b/>
        </w:rPr>
        <w:t>E. 4.6</w:t>
      </w:r>
    </w:p>
    <w:p>
      <w:r>
        <w:t>Nach dem Gesagten sind keine Verfahrenspflichtverletzungen erkennbar. Es besteht deshalb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mehr statt (vgl. zum Ganzen BVGE 2017 VI/5 E. 6.2 und 8.2.1).</w:t>
      </w:r>
    </w:p>
    <w:p>
      <w:r>
        <w:rPr>
          <w:b/>
        </w:rPr>
        <w:t>E. 5.3</w:t>
      </w:r>
    </w:p>
    <w:p>
      <w:r>
        <w:t>Im Falle von unbegleiteten Minderjährigen ohne familiäre Anknüpfungspunkte (zu einem anderen Mitgliedstaat) ist gemäss Art. 8 Abs. 4 Dublin-III-VO der Staat zuständig, in welchem der Minderjährige seinen Antrag gestellt hat.</w:t>
      </w:r>
    </w:p>
    <w:p>
      <w:r>
        <w:rPr>
          <w:b/>
        </w:rPr>
        <w:t>E. 5.4</w:t>
      </w:r>
    </w:p>
    <w:p>
      <w:r>
        <w:t>Der nach der Dublin-III-VO zuständige Mitgliedstaat ist verpflichtet, einen Antragsteller, der während der Prüfung seines Antrags in einem anderen Mitgliedstaat einen Antrag gestellt hat oder der sich ohne Aufenthaltstitel im Hoheitsgebiet eines anderen Mitgliedstaats aufhält, nach Massgabe der Artikel 23, 24, 25 und 29 wieder aufzunehmen (Art. 18 Abs. 1 Bst. b Dublin-III-VO).</w:t>
      </w:r>
    </w:p>
    <w:p>
      <w:r>
        <w:rPr>
          <w:b/>
        </w:rPr>
        <w:t>E. 5.5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Staat zum zuständigen Mitgliedstaat (Art. 3 Abs. 2 Sätze 2 und 3 Dublin-III-VO).</w:t>
      </w:r>
    </w:p>
    <w:p>
      <w:r>
        <w:rPr>
          <w:b/>
        </w:rPr>
        <w:t>E. 5.6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Angesichts dessen, dass der Beschwerdeführer letztmals am (...) 2022 in Österreich ein Asylgesuch eingereicht hatte und die österreichischen Behörden dem Ersuchen um Wiederaufnahme explizit zustimmten, ist die Zuständigkeit Österreichs - unter der Voraussetzung der Volljährigkeit des Beschwerdeführers - grundsätzlich gegeben.</w:t>
      </w:r>
    </w:p>
    <w:p>
      <w:r>
        <w:rPr>
          <w:b/>
        </w:rPr>
        <w:t>E. 6.2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6.3</w:t>
      </w:r>
    </w:p>
    <w:p>
      <w:r>
        <w:t>Das SEM erachtete die vom Beschwerdeführer geltend gemachte Minderjährigkeit als nicht glaubhaft. Weder das Original der Tazkira noch die Kopie des Impfausweises bestätigten seine Minderjährigkeit. Es sei bekannt, dass in Afghanistan amtliche und nichtamtliche Dokumente ohne Mühe gegen Bezahlung erworben werden könnten. Die eingereichten Dokumente würden keine überprüfbare Sicherheitsmerkmale enthalten. Des Weiteren sei er gemäss seinen Angaben in Bulgarien als 19-jährig erfasst worden. Es sei jedoch unwahrscheinlich, dass diese Registrierung, wie von ihm behauptet, ohne jegliche Fragen zum Alter oder Geburtsdatum mit einem willkürlichen Geburtsdatum erfolgt sei. Diese Altersangabe sei zudem faktenwidrig, zumal er dort mit dem konkreten Geburtsdatum (...) und somit als 21 Jahre alte Person registriert worden sei. Soweit er vorgebracht habe, in Österreich seien - trotz Vorweisung der Tazkira und des Impfausweises - seine Personalien von Bulgarien übernommen worden, falle auf, dass in Österreich keine Alias-Identität mit Geburtsdatum (...) 1999 existiere. Vielmehr sei sein Geburtsdatum dort in der Hauptidentität auf den (...) 2002 festgesetzt worden, wobei aber Nebenidentitäten mit den Geburtsdaten (...) 2003, (...) sowie (...) 2005 existierten. Aufgrund dieser Hauptidentität sei davon auszugehen, dass er seine angebliche Minderjährigkeit bereits gegenüber den österreichischen Behörden nicht glaubhaft zu machen vermocht habe. Jedenfalls sei er als Volljähriger von Österreich nach Bulgarien überstellt worden. Letztere Angabe werde durch das in Österreich in der Hauptidentität erfasste Geburtsdatum ([...] 2002) sowie durch die Zustimmung der österreichischen Behörden zur Durchführung des Asylverfahrens gestützt. Auch Österreich gehe nach einem halbjährigen altersspezifischen Rechtsstreit offensichtlich gefestigt von seiner Volljährigkeit aus. Ausserdem sei nicht nachvollziehbar, dass er nach einem solchen Rechtsstreit nach wie vor nicht in der Lage sei, sein Geburtsdatum nach dem gregorianischen Kalender anzugeben. Auf den Vorhalt des SEM, dass er dabei von einer Rechtsvertretung unterstützt worden sei und wohl auch über sein Geburtsdatum im europäischen Kalender gesprochen worden sein müsste, sei er ausgewichen und habe darauf verwiesen, dass die Rechtsvertretung in Österreich lediglich seine Beschwerde eingereicht habe. Dies sei als Schutzbehauptung anzusehen. Unter diesen Umständen und in Anbetracht der Tatsache, dass der Augenschein in der EB UMA subjektiv ein höheres Alter als das angegebene suggeriert habe, habe er das geltend gemachte Alter insgesamt nicht glaubhaft zu machen vermocht. Angesichts der im Asylverfahren nicht glaubhaft gemachten Minderjährigkeit wertete das SEM das Altersgutachten als zusätzliches Indiz für die Volljährigkeit. Insgesamt überwögen die Indizien, die gegen eine Minderjährigkeit sprechen, die gegenteiligen - namentlich die grundsätzlich stimmigen biografischen Angaben sowie die eingereichten Dokumente - deutlich. Unter Berücksichtigung aller Elemente sei die geltend gemachte Minderjährigkeit nicht glaubhaft.</w:t>
      </w:r>
    </w:p>
    <w:p>
      <w:r>
        <w:rPr>
          <w:b/>
        </w:rPr>
        <w:t>E. 6.4</w:t>
      </w:r>
    </w:p>
    <w:p>
      <w:r>
        <w:t>In der Beschwerdeschrift wird unter sinngemässer Wiederholung der Ausführungen in der EB UMA und der Stellungnahme vom 17. November 2022 an der Minderjährigkeit festgehalten (vgl. Sachverhalt Bstn. C.a und E.b). Der Beschwerdeführer moniert, dass die Vorinstanz bei der Beweiswürdigung zu einem einseitigen, nicht haltbaren Ergebnis gelangt sei.</w:t>
      </w:r>
    </w:p>
    <w:p>
      <w:r>
        <w:rPr>
          <w:b/>
        </w:rPr>
        <w:t>E. 6.5</w:t>
      </w:r>
    </w:p>
    <w:p>
      <w:r>
        <w:t>Das Bundesverwaltungsgericht gelangt nach Prüfung der Akten in Übereinstimmung mit der Vorinstanz zum Schluss, dass es dem Beschwerdeführer nicht gelungen ist, die von ihm geltend gemachte Minderjährigkeit glaubhaft zu machen. Zur Vermeidung von Wiederholungen kann mit den nachfolgenden Ergänzungen auf die detaillierten Ausführungen in der angefochtenen Verfügung verwiesen werden (vgl. auch oben E. 6.3).</w:t>
      </w:r>
    </w:p>
    <w:p>
      <w:r>
        <w:rPr>
          <w:b/>
        </w:rPr>
        <w:t>E. 6.6</w:t>
      </w:r>
    </w:p>
    <w:p>
      <w:r>
        <w:t>Gemäss BVGE 2018 VI/3 sind von den in der Schweiz angewandten Methoden der medizinischen Altersabklärung nur die Schlüsselbein- be-ziehungsweise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beziehungsweise Volljährigkeit einer Person dar. Anhand der medizinischen Altersabklärung lässt sich keine Aussage zur Minder- respektive Volljährigkeit einer Person machen, wenn das Mindestalter bei der zahnärztlichen Untersuchung und der Schlüsselbein- respektive Skelettaltersanalyse unter 18 Jahren liegt (vgl. a.a.O. E. 4.2.1 f.). Bei eindeutigen Ergebnissen der in der Schweiz angewendeten Methoden zur medizinischen Altersbestimmung bleibt nach BVGE 2019 I/6 nur wenig Raum für die Beweiswürdigung und können Ergebnisse von medizinischen Abklärungen, welche ein sehr starkes Indiz für die Volljährigkeit darstellen, durch die Vorlage von Unterlagen mit reduziertem Beweiswert, etwa einer Tazkira, nicht in Frage gestellt werden. Darüber hinaus sind die üblichen verfahrensrechtlichen Regeln der Beweiswürdigung zu beachten, wobei es umso mehr auf eine Gesamtwürdigung der Beweise ankommt, je weniger die medizinischen Abklärungen ein Indiz für das Vorliegen des streitigen Alters darstellen (vgl. ebd. E. 6.1 ff; Urteil des BVGer D-514/2023 vom 3. Februar 2023 E. 5.4 m.w.H.).</w:t>
      </w:r>
    </w:p>
    <w:p>
      <w:r>
        <w:rPr>
          <w:b/>
        </w:rPr>
        <w:t>E. 6.7</w:t>
      </w:r>
    </w:p>
    <w:p>
      <w:r>
        <w:t>Das Mindestalter des Beschwerdeführers liegt gemäss der radiologischen Altersschätzung der Brustbein-Schlüsselbein-Gelenke des IRM bei (...) beziehungsweise (...) Jahren und das mittlere Alter bei (...) (+/- 1.1) Jahren, während die zahnärztliche Untersuchung ein Mindestalter von (...) Jahren (Weisheitszähne) ergab. Dieses Ergebnis vermag im Sinne der besagten Rechtsprechung weder die Minder- noch die Volljährigkeit des Beschwerdeführers zu belegen.</w:t>
      </w:r>
    </w:p>
    <w:p>
      <w:r>
        <w:rPr>
          <w:b/>
        </w:rPr>
        <w:t>E. 6.8</w:t>
      </w:r>
    </w:p>
    <w:p>
      <w:r>
        <w:t>Vorliegend sind die Tazkira und die - inzwischen ebenfalls im Original vorliegende - Impfkarte nicht geeignet, die bestehenden Zweifel an der Glaubhaftigkeit der geltend gemachten Minderjährigkeit (vgl. unten E. 6.9) auszuräumen. Diesbezüglich kann auf die zutreffenden Ausführungen in der vorinstanzlichen Verfügung verwiesen werden (vgl. Verfügung des SEM II S. 5, und oben E. 6.3). Ferner ist festzuhalten, dass die in Tazkiras enthaltenen Angaben über das Geburtsdatum nicht immer das wirkliche Alter wiedergeben, da die Geburtsdaten je nach Ausstellungsort unterschiedlich eingetragen werden oder sich die Altersangabe auf einer Einschätzung des Alters aufgrund des Aussehens der Person im Zeitpunkt der Ausstellung stützt (vgl. BVGE 2019 I/6 E. 6.2, BVGE 2013/30, E. 4.2.2). Diese Einschätzung gilt umso mehr für Impfausweise, zumal es sich dabei um kein Identitätsdokument handelt. Zwar trifft zu, dass der Beschwerdeführer die Erlangung seiner Tazkira konsistent dargelegt hat. Allein daraus vermag er aber noch kein relevantes Indiz für die geltend gemachte Minderjährigkeit abzuleiten.</w:t>
      </w:r>
    </w:p>
    <w:p>
      <w:r>
        <w:rPr>
          <w:b/>
        </w:rPr>
        <w:t>E. 6.9</w:t>
      </w:r>
    </w:p>
    <w:p>
      <w:r>
        <w:t>Ungeachtet der Altersangabe auf der Tazkira und dem Impfausweis ergeben sich aus den Schilderungen des Beschwerdeführers Zweifel an der Glaubhaftigkeit der geltend gemachten Minderjährigkeit. Obwohl er anlässlich der EB UMA keine widersprüchlichen sowie teilweise sogar nachvollziehbare Angaben zu seinem Alter machte und diese ungefähr mit dem vorgebrachten Alter übereinzustimmen scheinen, überzeugen seine altersspezifischen Angaben nicht. Die Vorinstanz führte dazu in ihrer Verfügung zutreffend aus, der Beschwerdeführer habe nach eigenen Angaben in Afghanistan (...) Jahre lang eine Privatschule besucht. Somit verfüge er über eine solide Schulbildung. Zudem hätte er Erfahrung als Verkäufer in einem Lebensmittelladen. Nach einer eigenständigen Reise nach Europa halte er sich seit vielen Monaten im geografischen Raum des gregorianischen Kalenders auf. Generell befinde er sich in einem wissbegierigen und lernfähigen Alter. In Österreich habe er sich ein halbes Jahr lang in einem Rechtsstreit mit den Behörden in Bezug auf sein Alter befunden, wobei er von einer juristischen Fachperson rechtlich vertreten gewesen sei. Angesichts dieses Profils sei die dargelegte Geschichte der willkürlichen Alterserfassungen in Bulgarien und Österreich, seine Registrierung bei der Schweizer Grenzwache, seine fragwürdige Angabe auf dem Personalienblatt sowie seine Angabe in der EB UMA, nichts über sein Geburtsdatum im gregorianischen Kalender sagen zu können, nicht überzeugend. Dies auch angesichts der Tatsache, dass er durchaus in der Lage gewesen sei, konkrete und genaue Angaben etwa zu seinem letzten Schultag, zum Zeitpunkt seiner Ausreise, zum Zeitraum zwischen letztem Schultag und Ausreise, zum Zeitpunkt des letzten Arbeitstags oder zum Alter des Bruders zu machen. Dass er in der EB UMA mehrheitlich stimmige biografische Angaben habe machen können, vermöge angesichts seines altersspezifischen Rechtsstreits in Österreich derweil kaum zu verwundern. Seine Angaben in der EB UMA, jüngst sein Telefon und alle Unterlagen aus Österreich verloren zu haben, seien darüber hinaus als stereotyp zu werten. Seine Aussage, er werde nun versuchen, die Originale der Tazkira und des Impfausweises aus Afghanistan zu beschaffen, erschliesse sich zudem angesichts des dargelegten langen früheren Rechtsstreits in Österreich nicht (vgl. Verfügung des SEM II S. 7).</w:t>
      </w:r>
    </w:p>
    <w:p>
      <w:r>
        <w:rPr>
          <w:b/>
        </w:rPr>
        <w:t>E. 6.10</w:t>
      </w:r>
    </w:p>
    <w:p>
      <w:r>
        <w:t>Die von der Vorinstanz vorgenommene Gesamtwürdigung ist nicht zu beanstanden. Während das Ergebnis des Altersgutachtens sowohl die Voll- als auch die Minderjährigkeit des Beschwerdeführers zulässt, ergeben sich aus seinen Angaben in der EB UMA erhebliche Zweifel an der geltend gemachten Minderjährigkeit. Der Vorwurf, die Vorinstanz habe die altersspezifischen Aussagen des Beschwerdeführers nicht in die Gesamtbeurteilung einbezogen und gewürdigt, erweist sich als unbegründet. Von einer krass einseitigen, gar willkürlichen Würdigung der vorliegenden Indizien (vgl. Beschwerde S. 14 f.) kann ebenfalls keine Rede sein.</w:t>
      </w:r>
    </w:p>
    <w:p>
      <w:r>
        <w:rPr>
          <w:b/>
        </w:rPr>
        <w:t>E. 6.11</w:t>
      </w:r>
    </w:p>
    <w:p>
      <w:r>
        <w:t>Unter Berücksichtigung aller Indizien gelangt das Gericht zum Schluss, dass es dem Beschwerdeführer insgesamt nicht gelungen ist, die geltend gemachte Minderjährigkeit glaubhaft zu machen. Da für das vorliegende Verfahren von der Volljährigkeit des Beschwerdeführers auszugehen ist, sind die Voraussetzungen für die Annahme einer Zuständigkeit der Schweiz für das Asylverfahren gestützt auf Art. 8 Abs. 4 Dublin-III-VO entgegen den Ausführungen in der Beschwerde nicht gegeben. Das SEM ist somit mit einem ordnungsgemässen Wiederaufnahmeersuchen an die österreichischen Behörden gelangt. An der grundsätzlichen Zuständigkeit Österreichs ändert sich nach dem Gesagten nichts. Schutzsuchenden steht es im Übrigen auch nicht frei, den ihren Antrag prüfenden Staat selber auszuwählen (vgl. BVGE 2010/45 E. 8.3).</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Was den medizinischen Sachverhalt angeht,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Europäischen Gerichtshofs für Menschenrechte [EGMR] Paposhvili gegen Belgien vom 13. Dezember 2016, Grosse Kammer, 41738/10, §§ 180-193 m.w.H.).</w:t>
      </w:r>
    </w:p>
    <w:p>
      <w:r>
        <w:rPr>
          <w:b/>
        </w:rPr>
        <w:t>E. 7.3</w:t>
      </w:r>
    </w:p>
    <w:p>
      <w:r>
        <w:t>Eine solche Situation liegt gemäss Akten nicht vor. Der Beschwerdeführer erklärte bei der EB UMA, er sei ein wenig erkältet, aber sonst gehe es ihm gut (vgl. SEM-act. [...]-14/16 S. 12). Ausserdem lässt sich einer E-Mail der Rechtsvertretung vom 16. August 2022 entnehmen, dass er sich auf seiner Reise wohl (...) gebrochen habe, was man äusserlich sehe. Dies würde ihm beim (...) Schwierigkeiten bereiten (vgl. SEM-act. [...]-42/4). Weitere medizinische Unterlagen sind den Akten nicht zu entnehmen. In diesem Zusammenhang ist darauf hinzuweisen, dass Österreich über eine ausreichende medizinische Infrastruktur verfügt. Es liegen keine Hinweise vor, wonach Österreich dem Beschwerdeführer eine adäquate medizinische Behandlung verweigern würde. Im Übrigen trägt die Vorinstanz seinem aktuellen Gesundheitszustand bei der Organisation der Überstellung Rechnung, indem sie die dortigen Behörden über seinen Zustand und eine allfällig notwendige medizinische Behandlung informiert.</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Österreich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Die Überstellung nach Österreich in Anwendung von Art. 44 AsylG wurde ebenfalls zu Recht angeordnet.</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Mit dem vorliegenden Urteil fällt der mit superprovisorischer Massnahme vom 30. Januar 2023 angeordnete einstweilige Vollzugsstopp dahin.</w:t>
      </w:r>
    </w:p>
    <w:p>
      <w:r>
        <w:rPr>
          <w:b/>
        </w:rPr>
        <w:t>E. 13</w:t>
      </w:r>
    </w:p>
    <w:p>
      <w:r>
        <w:t>Bei diesem Ausgang des Verfahrens wären die Kosten dem Beschwerdeführer aufzuerlegen (Art. 63 Abs. 1 VwVG). Mit Zwischenverfügung vom 1. Februar 2023 wurde das Gesuch um unentgeltlichen Prozessführung gutgeheissen. An der finanziellen Situation des Beschwerdeführers hat sich bis zum Urteilszeitpunkt - soweit ersichtlich - nichts geändert, weshalb ihm keine 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