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D-5185/2017 vom 22. März 2018</w:t>
      </w:r>
    </w:p>
    <w:p>
      <w:r>
        <w:t>Bundesverwaltungsgericht, 2018-03-22, DE</w:t>
      </w:r>
    </w:p>
    <w:p>
      <w:r>
        <w:rPr>
          <w:b/>
        </w:rPr>
        <w:t xml:space="preserve">Quelle: </w:t>
      </w:r>
      <w:r>
        <w:t>https://mcp.opencaselaw.ch/entscheid/bvger_D-5185_2017</w:t>
      </w:r>
    </w:p>
    <w:p>
      <w:r>
        <w:t>FR: TAF D-5185/2017 du 22 mars 2018</w:t>
      </w:r>
    </w:p>
    <w:p>
      <w:r>
        <w:t>IT: TAF D-5185/2017 del 22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bezweifelte in der angefochtenen Verfügung die zentralen Asylvorbringen des Beschwerdeführers, wegen der Organisation und Teilnahme an einer Demonstration verhaftet und auch nach seiner Freilassung behördlich gesucht worden zu sein.</w:t>
      </w:r>
    </w:p>
    <w:p>
      <w:r>
        <w:rPr>
          <w:b/>
        </w:rPr>
        <w:t>E. 4.1.1</w:t>
      </w:r>
    </w:p>
    <w:p>
      <w:r>
        <w:t>Es führte aus, es wirke befremdlich, dass der Schuldirektor seinen Schülern untersagt haben sollte, auf dem Schulgelände beisammen zu stehen, handle es sich doch dabei um einen Ort, an dem sich Schüler in grosser Anzahl aufhielten. Der Beschwerdeführer habe auch nicht hinlänglich erklären können, weshalb der Schuldirektor, der den Inhalt der Unterhaltung zwischen den Schülern nicht mitbekommen habe, zur Ansicht gelangt sei, sie hätten sich zwecks regierungskritischem Austausch mit ihren Schulfreunden getroffen. Im Weiteren erscheine es abwegig, dass der Beschwerdeführer einige Tage nach der Teilnahme an der Demonstration ausgerechnet während eines Fussballspieles und damit unter erschwerten Verhältnissen für die Sicherheitskräfte verhaftet worden sei. Ebenso erscheine die auffallende Passivität der Mitbesucher des Fussballspieles während der Verhaftung des Beschwerdeführers auch angesichts der herrschenden Unruhen im Dorf realitätsfremd. Es wäre zumindest zu erwarten gewesen, dass sich um den Verhafteten ein Kreis von Zuschauern gebildet hätte. Auch erscheine es seltsam, dass der Beschwerdeführer ganz alleine ohne Freunde an einem Fussballspiel gewesen sei und niemanden von den Umstehenden gekannt habe, obwohl sich der Fussballplatz in unmittelbarer Nähe seines Zuhauses befinde. Zudem sei er anschliessend zu Fuss bis zum Gefängnis gebracht worden, was einige Aufmerksamkeit hätte erregen müssen. Ohnehin habe der Beschwerdeführer zum Ort der Verhaftung widersprüchliche Angaben gemacht. So habe er anlässlich der ersten Anhörung angegeben, bei sich zuhause verhaftet worden zu sein (vgl. A12 S. 9) und davon abweichend im Rahmen der ergänzenden Anhörung geltend gemacht, die Verhaftung sei auf dem Fussballplatz erfolgt (A22 S. 12). Auf Vorhalt hin, habe er erklärt, dass sich der Fussballplatz in unmittelbarer Nähe seines Wohnortes befinde (vgl. A22. S. 20), was den festgestellten Widerspruch nicht überzeugend erkläre.</w:t>
      </w:r>
    </w:p>
    <w:p>
      <w:r>
        <w:rPr>
          <w:b/>
        </w:rPr>
        <w:t>E. 4.1.2</w:t>
      </w:r>
    </w:p>
    <w:p>
      <w:r>
        <w:t>Im Weiteren seien die Angaben hinsichtlich des Vorgehens bei der Organisation der Demonstration äusserst vage ausgefallen. Obwohl der Beschwerdeführer angegeben habe, nach Absprache mit F._______ mit sechs anderen Schülern für die Verbreitung der Informationen verantwortlich gewesen zu sein, seien die Schüler ohne weitere Absprachen einfach während der Pause in die Klassenzimmer gegangen, um die Schüler zu informieren. Auf Nachfrage habe der Beschwerdeführer nicht angeben können, wer in welche Klassen gegangen sei und wer welche Schüler informiert habe. Dieses unstrukturierte Vorgehen stehe im Widerspruch zu den angeblichen Vorbereitungstreffen und der gewählten Aufgabenverteilung.</w:t>
      </w:r>
    </w:p>
    <w:p>
      <w:r>
        <w:rPr>
          <w:b/>
        </w:rPr>
        <w:t>E. 4.1.3</w:t>
      </w:r>
    </w:p>
    <w:p>
      <w:r>
        <w:t>Auch habe der Beschwerdeführer keinerlei Beweismittel hinsichtlich der Schülerdemonstration in E._______vorgelegt. Es sei sehr erstaunlich, dass der Beschwerdeführer keine Fotos oder Videos von der besagten mehrstündigen Demonstration besitze oder auf sozialen Plattformen abrufen könne, seien doch viele der Studentenproteste in der Regel gut dokumentiert. Schliesslich habe der Beschwerdeführer keine rechtsgenüglichen Identitätsdokumente eingereicht, weshalb dessen Identität nicht mit Sicherheit feststehe.</w:t>
      </w:r>
    </w:p>
    <w:p>
      <w:r>
        <w:rPr>
          <w:b/>
        </w:rPr>
        <w:t>E. 4.2.1</w:t>
      </w:r>
    </w:p>
    <w:p>
      <w:r>
        <w:t>In der Beschwerde wurde argumentiert, der Beschwerdeführer habe bereits anlässlich der Anhörung darauf hingewiesen, dass er sich mit seinen Mitschülern während der regulären Unterrichtszeit getroffen habe, was in einem Schulbetrieb keineswegs üblich sei. Auch sei seitens der Regierung Druck auf den Direktor ausgeübt worden, regierungskritische Schüler zu melden, da Ende 2015 vermehrt Demonstrationen in der Oromo-Region stattgefunden hätten. Die Festnahme des Beschwerdeführers habe bei den Umstehenden nur geringes Aufsehen erregt, da er von nicht uniformierten Dorfbewaffneten verhaftet worden sei. Auch habe sich der Beschwerdeführer der Verhaftung nicht widersetzt. Die Umstehenden hätten aus Angst nicht in das Geschehen eingegriffen. Dem Beschwerdeführer könne im Weiteren nicht vorgeworfen werden, dass er sich alleine zum Fussplatz begeben habe. Was den weiteren Vorwurf der Vorinstanz betreffe, der Beschwerdeführer habe unterschiedliche Angaben zum Ort der Festnahme gemacht (Zuhause/Fussballplatz), so handle es sich hierbei nicht um einen Widerspruch, sondern lediglich um eine Ungenauigkeit, befinde sich der Fussballplatz doch auf der gegenüberliegenden Strassenseite des Hauses der Familie des Beschwerdeführers.</w:t>
      </w:r>
    </w:p>
    <w:p>
      <w:r>
        <w:rPr>
          <w:b/>
        </w:rPr>
        <w:t>E. 4.2.2</w:t>
      </w:r>
    </w:p>
    <w:p>
      <w:r>
        <w:t>Schliesslich habe der Beschwerdeführer im erstinstanzlichen Verfahren keine Beweismittel eingereicht, weil er sich bis zum Erhalt des ablehnenden Entscheides der Notwendigkeit der Einreichung nicht bewusst gewesen sei. In der Zwischenzeit habe er ein als "Bekanntmachung" betiteltes Dokument vom 16. Oktober 2015, eine Art Fahndungsbeleg im Original beschaffen können. Diesem Dokument sei zu entnehmen, dass der Beschwerdeführer mit Name und Fotografie wegen der Teilnahme an der Demonstration in E._______ und nach der Flucht aus der Haft gesucht werde.</w:t>
      </w:r>
    </w:p>
    <w:p>
      <w:r>
        <w:rPr>
          <w:b/>
        </w:rPr>
        <w:t>E. 4.3</w:t>
      </w:r>
    </w:p>
    <w:p>
      <w:r>
        <w:t>In ihrer Vernehmlassung wies die Vorinstanz darauf hin, dass der Beweiswert des mit der Beschwerde eingereichten als "Bekanntmachung" bezeichneten Dokumentes als gering einzustufen sei. Im Weiteren erscheine es überraschend, dass der Beschwerdeführer einen Fahndungsbeleg im Original aus der Heimat habe beschaffen können, obwohl er an der Anhörung bezüglich der Beschaffung von Identitätsdokumenten mehrmals darauf hingewiesen gehabt habe, keinen Kontakt zu seinen Eltern herstellen und auch über soziale Medien keine Verwandten kontaktieren zu können. Im Weiteren sei gemäss einem Bericht von "Ethiopia Human Rights Project" keine Demonstration vom 19. September 2015 in E.______ verzeichnet. Im Bericht werde von insgesamt drei Protestwellen gesprochen, wobei sich für September 2015 keine Belege für Proteste finden liessen, weder in E._______ noch sonstwo in Oromia. Eine Protestwelle habe zu diesem Zeitpunkt sicherlich nicht stattgefunden, was aber vereinzelte, nicht belegbare Vorfälle nicht ausschliesse. Trotzdem sei davon auszugehen, dass eine Demonstration mit mehreren hundert Teilnehmern sowie zahlreichen Verhaftungen dokumentiert worden wäre. Im Weiteren hielt die Vorinstanz fest, dass sich der Beschwerdeführer hinsichtlich des Zeitpunkts seiner Schulsuspendierung und seiner Verhaftung widersprüchlich geäussert habe. Anlässlich der Erstbefragung habe er angegeben, am 19. September 2015 von der Schule verwiesen worden zu sein und gleichentags an einer Demonstration teilgenommen zu haben (vgl. SEM-Dossier A8 S. 8). Im Rahmen der Anhörung habe der Beschwerdeführer geltend gemacht, kurz vor der Demonstrationsteilnahme von der Schule suspendiert worden zu sein (vgl. A12 S. 4). Auf die Frage nach dem genauen Datum habe er erwidert, er könne sich nicht genau erinnern, es sei sicherlich vor der Demonstration gewesen (vgl. A12 S. 7). Demzufolge habe die Suspendierung nicht am selben Tag wie die Demonstration stattgefunden, da der Beschwerdeführer als Datum der Demonstrationsteilnahme stets den 19. September 2015 genannt habe, das Datum der Suspendierung hingegen nicht habe nennen können, nur dass es zuvor gewesen sei. Auch hinsichtlich des Zeitpunkts der Verhaftung von E. habe der Beschwerdeführer widersprüchliche Angaben gemacht. Zum einen habe er angegeben, dass F.________ noch am Tag der Demonstrationsteilnahme festgenommen worden sei (vgl. A12 S. 6) und er selbst drei Tage später (vgl. A8 S. 8). Zum anderen habe er angegeben, dies sei am 24. September 2015 gewesen, also erst fünf Tage später (vgl. A8 S. 8, A12 S. 6).</w:t>
      </w:r>
    </w:p>
    <w:p>
      <w:r>
        <w:rPr>
          <w:b/>
        </w:rPr>
        <w:t>E. 4.4</w:t>
      </w:r>
    </w:p>
    <w:p>
      <w:r>
        <w:t>Mit Replik vom 23. Oktober 2017 reichte die Rechtsvertreterin eine auf den 22. August 2017 datierte Fotografie des bereits mit der Beschwerde eingereichten Fahndungsbelegs ein. Dieses öffentlich zugängliche Dokument habe der Onkel des Beschwerdeführers fotografieren können und es dem Beschwerdeführer zukommen lassen. Im Weiteren wurde geltend gemacht, der Beschwerdeführer habe sich bei seiner Antwort, sich nicht genau erinnern zu können, auf die Auseinandersetzung mit einem Lehrer bezogen und nicht, wie vom SEM angenommen, auf die Schulsuspendierung. Im Weiteren habe der Beschwerdeführer zwar anlässlich der Erstbefragung angegeben, drei Tage nach der Demonstration verhaftet worden zu sein, indessen anlässlich der Anhörung stets den 19. September 2017 als Tag der Demonstration und den 24. September 2017 als Tag der Verhaftung angegeben. Die Aussage an der Erstbefragung sei auf einen einfachen Rechenfehler des Beschwerdeführers zurückzuführen.</w:t>
      </w:r>
    </w:p>
    <w:p>
      <w:r>
        <w:rPr>
          <w:b/>
        </w:rPr>
        <w:t>E. 5</w:t>
      </w:r>
    </w:p>
    <w:p>
      <w:r>
        <w:t>Mit der Vorinstanz ist festzuhalten, dass es dem Beschwerdeführer nicht gelungen ist, seine Asylvorbringen, wegen der Organisation und Teilnahme an einer Demonstration verhaftet und auch nach seiner Freilassung gesucht zu werden, glaubhaft zu machen. Wie das SEM zutreffend ausgeführt hat, fielen einzelne Aussagen in wesentlichen Punkten widersprüchlich aus.</w:t>
      </w:r>
    </w:p>
    <w:p>
      <w:r>
        <w:rPr>
          <w:b/>
        </w:rPr>
        <w:t>E. 5.1</w:t>
      </w:r>
    </w:p>
    <w:p>
      <w:r>
        <w:t>So gab der Beschwerdeführer anlässlich der Erstbefragung an, drei Tage nach der Demonstration verhaftet worden zu sein (vgl. A8 S. 8), davon abweichend anlässlich der Anhörungen, seine Verhaftung sei am 24. September 2015 erfolgt, also erst fünf Tage später (vgl. A8 S. 8, A12 S. 6). Dieses widersprüchliche Aussageverhalten betrifft einen wesentlichen Punkt der Vorbringen und kann entgegen der Auffassung der Rechtsvertreterin nicht als blosser Rechenfehler betrachtet werden. Auch die weitere Feststellung der Vorinstanz, wonach sich der Beschwerdeführer in seinen Angaben zum Zeitpunkt seiner Schulsuspendierung widersprochen habe, ist zu bestätigen. Bei der Entgegnung in der Replik, wonach sich der Beschwerdeführer bei seiner Antwort, sich nicht genau erinnern zu können, auf die Auseinandersetzung mit einem Lehrer und nicht, wie vom SEM angenommen, auf die Schulsuspendierung bezogen habe, ist als blosse Behauptung zu erachten, welche in den Akten keine Entsprechung findet. Aus den Akten wird vielmehr klar ersichtlich, dass sich die Frage unmissverständlich auf den Zeitpunkt der Suspendierung bezog (vgl. A12 S. 7). Im Weiteren gab der Beschwerdeführer anlässlich der ersten Anhörung an, bei sich zuhause verhaftet worden zu sein (vgl. A12 S. 9) und davon abweichend im Rahmen der ergänzenden Anhörung, die Verhaftung sei auf dem Fussballplatz erfolgt (A22 S. 12). Die Entgegnung in der Beschwerde, wonach es sich bei den unterschiedlichen Angaben zum Ort der Festnahme nicht um einen Widerspruch, sondern lediglich um eine Ungenauigkeit handle, da sich der Fussballplatz auf der gegenüberliegenden Strassenseite des Hauses der Familie des Beschwerdeführers befinde, vermag den festgestellten Widerspruch keineswegs überzeugend zu erklären.</w:t>
      </w:r>
    </w:p>
    <w:p>
      <w:r>
        <w:rPr>
          <w:b/>
        </w:rPr>
        <w:t>E. 5.2</w:t>
      </w:r>
    </w:p>
    <w:p>
      <w:r>
        <w:t>Auch weist die Schilderung der Vorbringen mehrere realitätsfremde Elemente auf. So erscheint das Vorgehen der Behörden, den Beschwerdeführer ausgerechnet während eines Fussballspieles und damit unter erschwerten Verhältnissen zu verhaften, nicht nachvollziehbar. Die Entgegnung in der Beschwerde, wonach die Festnahme des Beschwerdeführers bei den Umstehenden nur geringes Aufsehen erregt habe, da er von nicht uniformierten Dorfbewaffneten verhaftet worden sei und er bei seiner Verhaftung keinen Widerstand geleistet habe, lässt die Vorgehensweise der Behörden nicht plausibler erscheinen. Auch das Vorgehen der Schüler, sich nicht während der Pause, sondern während des Sportunterrichts von den anderen Mitschülern zu entfernen, um die Durchführung einer Demonstration zu besprechen und damit das hohe Risiko einzugehen, die Aufmerksamkeit der Schulleitung zu erregen, erscheint auch unter Berücksichtigung des jungen Alters der Schüler realitätsfremd.</w:t>
      </w:r>
    </w:p>
    <w:p>
      <w:r>
        <w:rPr>
          <w:b/>
        </w:rPr>
        <w:t>E. 5.3</w:t>
      </w:r>
    </w:p>
    <w:p>
      <w:r>
        <w:t>Die vom SEM festgestellte Tatsache, dass die geltend gemachte Demonstration, obwohl nach den Angaben des Beschwerdeführers von zahlreichen Teilnehmern durchgeführt, keine Erwähnung in den entsprechenden Berichten gefunden hat, ist ein weiteres Indiz für die Unglaubhaftigkeit der Vorbringen. Der Beweiswert des mit der Beschwerde im Original eingereichten Haftbefehls ist vor dem Hintergrund der Unglaubhaftigkeit der Vorbringen, seiner fraglichen Herkunft und seines fraglichen Erscheinungsbildes als gering einzustufen. Folglich kann der Beschwerdeführer auch aus der auf Beschwerdeebene eingereichten Fotografie derselben nichts relevantes zu seinen Gunsten ableiten.</w:t>
      </w:r>
    </w:p>
    <w:p>
      <w:r>
        <w:rPr>
          <w:b/>
        </w:rPr>
        <w:t>E. 6</w:t>
      </w:r>
    </w:p>
    <w:p>
      <w:r>
        <w:t>Zusammenfassend ist somit festzuhalten, dass das SEM zu Recht wegen Unglaubhaftigkeit der Vorbringen die Flüchtlingseigenschaft verneint und das Asylgesuch abgelehnt hat.</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7.2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7.3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ist vorliegend nicht geschehen.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überdies den Normen der KRK. Das Kindeswohl gemäss Art. 3 KRK und die aus der KRK fliessenden Rechte sind im Rahmen der Zumutbarkeitsprüfung von Art. 83 Abs. 4 AuG als gewichtiger Aspekt zu berücksichtigen (vgl. BVGE 2014/20 E. 8.3.6; 2009/51 E. 5.6, je m.w.H.).</w:t>
      </w:r>
    </w:p>
    <w:p>
      <w:r>
        <w:rPr>
          <w:b/>
        </w:rPr>
        <w:t>E. 7.4.1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Ende März 2017 entschied das äthiopische Parlament, den Ausnahmezustand landesweit um vier Monate zu verlängern (Fana Broadcasting Corporate [FBC]: Ethiopia extends State of Emergency for additional four months, 30.03.2017 http://www.fanabc.com/english/index.php/news/item/8527-ethiopia-extends-state-ofemergency-for-additional-four-months , abgerufen am 27.11.2017). Im August 2017 wurde der Ausnahmezustand zwar wieder aufgehoben, die inhaftierten Personen bleiben jedoch in den sogenannten "rehabilitation camps" (vgl. dazu Urteile des BVGer D-1023/2015 vom 25. August 2017 E. 7.1.2 und D-860/2016 vom 13. Juli 2017 E. 4.6 je m.w.H.).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 eritrea-ld.88768 &gt;, abgerufen am 27.11.2017).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 vgl. auch Urteile des BVGer E-4561/2017 vom 21. September 2017 E. 6.2.1 sowie E-623/2016 vom 28. Dezember 2017).</w:t>
      </w:r>
    </w:p>
    <w:p>
      <w:r>
        <w:rPr>
          <w:b/>
        </w:rPr>
        <w:t>E. 7.4.2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7.4.3</w:t>
      </w:r>
    </w:p>
    <w:p>
      <w:r>
        <w:t>Der Beschwerdeführer hat trotz mehrfacher Aufforderung anlässlich des erstinstanzlichen Verfahrens keine Reise- oder Identitätsdokumente eingereicht. Die Identität des Beschwerdeführers steht somit nicht mit hinreichender Sicherheit fest. Dennoch liegen aufgrund der konkreten Angaben des Beschwerdeführers hinreichende Anhaltspunkte vor, welche es ermöglichen, die individuellen familiären Verhältnisse des Beschwerdeführers zu überprüfen und damit der vorstehend erwähnten sich aus der KRK ergebenden Abklärungspflicht nachzukommen. Der in wenigen Monaten siebzehnjährige Beschwerdeführer ist gesund und hat sein gesamtes Leben in der Oromia-Region verbracht, wo neben seinen engsten Familienmitgliedern auch seine weitere Verwandtschaft lebt, mit welcher er engen Kontakt pflegt. Der Beschwerdeführer wuchs bei seinen Grosseltern auf dem Bauernhof auf, welcher noch von der Grossmutter und seinem Onkel bewohnt wird. Es ist davon auszugehen, dass der Beschwerdeführer nach seiner Rückkehr in der Landwirtschaft tätig sein kann. Zudem verfügt der für die Regierung tätige Vater des Beschwerdeführers über ein geregeltes Einkommen, von dem "die Familie gut habe leben können". Kürzlich habe seine Familie ein eigenes Haus gekauft. Es ist somit davon auszugehen, dass der Beschwerdeführer über verschiedene Wohnmöglichkeiten verfügt. Die blossen Behauptungen in der Beschwerde, wonach der Beschwerdeführer keinen Kontakt mehr zu seinen Familienangehörigen habe und daher nicht gesichert sei, wer sich bei seiner Rückkehr um ihn kümmern könne, erscheinen vorgeschoben und vermögen an der Einschätzung des bestehenden Beziehungsnetzes und der Zumutbarkeit des Wegweisungsvollzugs nichts zu ändern.</w:t>
      </w:r>
    </w:p>
    <w:p>
      <w:r>
        <w:rPr>
          <w:b/>
        </w:rPr>
        <w:t>E. 7.5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7.6</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und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22. September 2017 die unentgeltliche Rechtspflege gewährt worden ist,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