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D-5174/2023 vom 25. August 2023</w:t>
      </w:r>
    </w:p>
    <w:p>
      <w:r>
        <w:t>Bundesverwaltungsgericht, 2023-08-25, DE</w:t>
      </w:r>
    </w:p>
    <w:p>
      <w:r>
        <w:rPr>
          <w:b/>
        </w:rPr>
        <w:t xml:space="preserve">Quelle: </w:t>
      </w:r>
      <w:r>
        <w:t>https://mcp.opencaselaw.ch/entscheid/bvger_D-5174_2023_d20230825</w:t>
      </w:r>
    </w:p>
    <w:p>
      <w:r>
        <w:t>FR: TAF D-5174/2023 du 25 août 2023</w:t>
      </w:r>
    </w:p>
    <w:p>
      <w:r>
        <w:t>IT: TAF D-5174/2023 del 25 agosto 2023</w:t>
      </w:r>
    </w:p>
    <w:p>
      <w:pPr>
        <w:pStyle w:val="Heading2"/>
      </w:pPr>
      <w:r>
        <w:t>Regeste</w:t>
      </w:r>
    </w:p>
    <w:p>
      <w:r>
        <w:t>Asyl und Wegweisung | Asyl und Wegweisung; Verfügung des SEM vom 25. August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t>D-5174/2023 Seite 4</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3</w:t>
      </w:r>
    </w:p>
    <w:p>
      <w:r>
        <w:t>Vorab ist festzuhalten, dass aufgrund der Aktenlage keine Veranlassung besteht, die angefochtene Verfügung aus formellen Gründen aufzuheben. Der Beschwerdeführer beantragt zwar die Rückweisung der Sache zu wei- teren Sachverhaltsabklärungen, begründet indessen diese formelle Rüge nicht. Der Subeventualantrag auf Rückweisung der Sache an das SEM ist daher abzuweisen.</w:t>
      </w:r>
    </w:p>
    <w:p>
      <w:r>
        <w:rPr>
          <w:b/>
        </w:rPr>
        <w:t>E. 4</w:t>
      </w:r>
    </w:p>
    <w:p>
      <w:r>
        <w:t>Der Beschwerdeführer hält einleitend fest, die angefochtene Verfügung sei ihm direkt vom SEM eröffnet worden. Die zugestellten Akten seien nicht vollständig gewesen. So habe zum Beispiel das Protokoll der Anhörung zu den Asylgründen gefehlt. Auch das Aktenverzeichnis sei unvollständig (vgl. Beschwerde S. 2). Der Beschwerdeführer hat die an ihn adressierte Verfügung des SEM vom</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w:t>
      </w:r>
    </w:p>
    <w:p>
      <w:r>
        <w:rPr>
          <w:b/>
        </w:rPr>
        <w:t>E. 5.2.2</w:t>
      </w:r>
    </w:p>
    <w:p>
      <w:r>
        <w:t>Begründete Furcht vor Verfolgung liegt vor, wenn ein konkreter Anlass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ausgeprägtere (subjektive) Furcht (vgl. BVGE 2014/27 E. 6.1; 2010/57 E. 2).</w:t>
      </w:r>
    </w:p>
    <w:p>
      <w:r>
        <w:rPr>
          <w:b/>
        </w:rPr>
        <w:t>E. 5.2.3</w:t>
      </w:r>
    </w:p>
    <w:p>
      <w:r>
        <w:t>Ausgangspunkt für die Beurteilung der Flüchtlingseigenschaft ist die Frage nach der zum Zeitpunkt der Ausreise vorhandenen Verfolgung oder begründeten Furcht vor einer solchen. Die Situation zum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Yar/Geiser/Vetterli [Hrsg.], Ausländerrecht, 3.Aufl., Basel 2022, Rz. 14.38).</w:t>
      </w:r>
    </w:p>
    <w:p>
      <w:r>
        <w:rPr>
          <w:b/>
        </w:rPr>
        <w:t>E. 5.2.4</w:t>
      </w:r>
    </w:p>
    <w:p>
      <w:r>
        <w:t>Aufgrund der Subsidiarität des flüchtlingsrechtlichen Schutzes setzt die Anerkennung der Flüchtlingseigenschaft ausserdem voraus, dass die betroffene Person in ihrem Heimatland keinen ausreichenden Schutz finden kann (vgl. BVGE 2011/51 E. 7, 2008/12 E. 7.2.6.2, 2008/4 E. 5.2).</w:t>
      </w:r>
    </w:p>
    <w:p>
      <w:r>
        <w:rPr>
          <w:b/>
        </w:rPr>
        <w:t>E. 5.3</w:t>
      </w:r>
    </w:p>
    <w:p>
      <w:r>
        <w:t>Wer sich darauf beruft, dass eine Gefährdungssituation im Sinne von Art. 3 AsylG erst durch sein Verhalten nach der Ausreise aus dem Heimat- oder Herkunftsstaat - etwa durch ein illegales Verlassen des Landes aufgrund dessen er als Staatsfeind betrachtet wird oder wegen exilpolitischen Aktivitäten -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w:t>
      </w:r>
    </w:p>
    <w:p>
      <w:r>
        <w:t>Das SEM kam in der angefochtenen Verfügung zum Schluss, die Vorbrin- gen des Beschwerdeführers hielten den Anforderungen an die Flüchtlings- eigenschaft gemäss Art. 3 AsylG nicht stand. Es begründete dies wie folgt:</w:t>
      </w:r>
    </w:p>
    <w:p>
      <w:r>
        <w:rPr>
          <w:b/>
        </w:rPr>
        <w:t>E. 6.1</w:t>
      </w:r>
    </w:p>
    <w:p>
      <w:r>
        <w:t>Aufgrund der Aktenlage bestünden keine genügend konkreten Anhalts- punkte, dass dem Beschwerdeführer bei einer Rückkehr in die Türkei in absehbarer Zukunft und mit hinreichender Wahrscheinlichkeit Nachteile drohten, welche ein flüchtlingsrechtlich relevantes Ausmass annehmen würden. Bezüglich des Vorfalls einen Monat vor der Ausreise habe er an- gegeben, dass er sofort vor den Polizisten weggerannt sei, als er diese erblickt habe. Aus seinen Äusserungen liessen sich keine Hinweise darauf entnehmen, dass vor diesem Ereignis jemals ein ausgeprägtes Interesse der Behörden an ihm und seinen Aktivitäten vorgelegen hätte. Der Um- stand, dass er im Sommer 2021 beim Musikhören mit Freunden im Park von Polizisten geschlagen worden sei, sei in keinem Zusammenhang mit den vorgebrachten politischen Aktivitäten zu sehen. Vor dem Hintergrund seiner Schilderungen der Ereignisse sei es vielmehr plausibel, dass sein</w:t>
      </w:r>
    </w:p>
    <w:p>
      <w:r>
        <w:t>D-5174/2023 Seite 7 Cousin im Zentrum des Verfolgungsinteresses der Behörden gestanden habe beziehungsweise stehe. Durch sein Wegrennen vor den Polizisten möge er sich allenfalls verdächtig gemacht und das Interesse der genann- ten Behörden auf sich gezogen haben. Gemäss seinen Aussagen habe er sich jedoch der Materialien entledigen können, welche ihn im Falle einer Festnahme hätten belasten können. Wie er selber gesagt habe, sei es bei diesem Vorfall weder zu einer Festnahme gekommen, noch habe er eine anhaltende Verfolgung der Polizisten festgestellt, bevor er zu seinem Freund nach G._______ gegangen sei. Damit sei auch seinen vorliegen- den Informationen nach nicht geklärt, ob die Polizisten überhaupt irgend- welche Kenntnisse von seinen Aktivitäten gehabt hätten. Zu diesen habe er sich nur vage geäussert und zudem ausgeführt, dass es sich lediglich um kleinere Hilfsaktivitäten, wie Botengänge, gehandelt habe. Dies relati- viere sein politisches Profil weiter. Da er vor den Polizisten weggerannt sei, noch bevor diese ihr Interesse an ihm bekundet hätten, lasse sich erklären, dass er später bei (…) zuhause aufgesucht worden sei. Es werde nicht in Abrede gestellt, dass er allenfalls zu seinem Verhalten – namentlich dem Wegrennen – hätte befragt werden können. Allerdings lasse sich alleine daraus und vor dem Hintergrund seiner Vorgeschichte nicht unmittelbar auf eine mit beachtlicher Wahrscheinlichkeit drohende Verfolgung in flücht- lingsrechtlich relevantem Ausmass schliessen. Dagegen spreche auch die Tatsache, dass niemals Ermittlungs- oder Strafverfahren gegen ihn eröffnet worden seien und er selber angegeben habe, in keiner behördlichen Da- tenbank registriert zu sein, die ihm bei Personenkontrollen hätte Probleme bereiten können. Schliesslich verfüge er über keine Informationen zu wei- teren Ereignissen in der Zeit nach seiner Ausreise, welche auf bevorste- hende Verfolgungsmassnahmen hindeuten könnten. Im Übrigen beschränkten sich die befürchteten Nachteile auf regionale und nicht auf landesweite Verfolgungsmassnahmen. Solchen könnte er sich bei Bedarf durch einen Wegzug in einen anderen Teil seines Heimatlandes entziehen. Gemäss dem Subsidiaritätsprinzip seien Personen mit einer in- nerstaatlichen Schutzalternative nicht auf den Schutz eines Drittstaates an- gewiesen. Somit lägen insgesamt keine ausreichenden Anhaltspunkte dafür vor, dass ein tatsächliches Interesse bestehe, künftig rechtlich gegen ihn vorzuge- hen oder ihn in anderer flüchtlingsrechtlich relevanter Weise zu verfolgen. Sein Verweis auf die Situation seines Cousins sei nach dem Gesagten nicht geeignet, an der asylrechtlichen Einschätzung der persönlichen Lage des Beschwerdeführers etwas zu ändern, zumal das Profil von F._______</w:t>
      </w:r>
    </w:p>
    <w:p>
      <w:r>
        <w:t>D-5174/2023 Seite 8 – namentlich die Vorverfolgung und die politischen Tätigkeiten – nicht mit dem seinigen gleichgestellt werden könne.</w:t>
      </w:r>
    </w:p>
    <w:p>
      <w:r>
        <w:rPr>
          <w:b/>
        </w:rPr>
        <w:t>E. 6.2</w:t>
      </w:r>
    </w:p>
    <w:p>
      <w:r>
        <w:t>Soweit er als ein weiteren Ausreisegrund Schwierigkeiten aufgrund sei- ner alevitischen Herkunft geltend gemacht habe, sei allgemein bekannt, dass Angehörige der kurdischen beziehungsweise alevitischen Bevölke- rung in der Türkei Schikanen und Benachteiligungen verschiedenster Art ausgesetzt sein könnten. Dabei handle es sich nicht um ernsthafte Nach- teile im Sinne des Asylgesetzes, welche einen Verbleib im Heimatland ver- unmöglichten oder unzumutbar erschwerten. Aus diesem Grund führe die allgemeine Situation, in der sich die kurdische Bevölkerung befinde, ge- mäss gefestigter Praxis für sich allein nicht zur Anerkennung der Flücht- lingseigenschaft. Diese Einschätzung gelte trotz der sich nach dem Putsch- versuch im Juli 2016 allgemein verschlechternden Menschenrechtslage in der Türkei, von der auch die Kurden, insbesondere im Südosten der Türkei, betroffen seien. Auch die vorliegend geltend gemachten Nachteile und Erfahrungen gingen in ihrer Intensität nicht über die Nachteile hinaus, welche weite Teile der kurdischen Bevölkerung in der Türkei in ähnlicher Weise treffen könnten. Sie seien somit im Sinne der obigen Ausführungen flüchtlingsrechtlich nicht relevant.</w:t>
      </w:r>
    </w:p>
    <w:p>
      <w:r>
        <w:rPr>
          <w:b/>
        </w:rPr>
        <w:t>E. 6.3</w:t>
      </w:r>
    </w:p>
    <w:p>
      <w:r>
        <w:t>Zusammenfassend sei der Beschwerdeführer in der Türkei keinen flüchtlingsrechtlich relevanten Verfolgungsmassnahmen ausgesetzt gewe- sen und drohten ihm solche auch bei einer Rückkehr in die Heimat nicht mit beachtlicher Wahrscheinlichkeit.</w:t>
      </w:r>
    </w:p>
    <w:p>
      <w:r>
        <w:rPr>
          <w:b/>
        </w:rPr>
        <w:t>E. 7.1</w:t>
      </w:r>
    </w:p>
    <w:p>
      <w:r>
        <w:t>Das Bundesverwaltungsgericht gelangt nach Prüfung der Akten zum Schluss, dass die Vorinstanz das Asylgesuch des Beschwerdeführers zu Recht abgelehnt hat. Sie hat ausführlich und mit zutreffender Begründung dargelegt, weshalb die Vorbringen des Beschwerdeführers die Anforderun- gen an die Flüchtlingseigenschaft nicht erfüllen. Zur Vermeidung von Wie- derholungen kann vorab auf die in allen Punkten zutreffenden Erwägungen verweisen werden (vgl. vorstehend E. 6). Die Entgegnungen in der Be- schwerdeschrift vermögen zu keiner anderen Betrachtungsweise zu füh- ren.</w:t>
      </w:r>
    </w:p>
    <w:p>
      <w:r>
        <w:t>D-5174/2023 Seite 9</w:t>
      </w:r>
    </w:p>
    <w:p>
      <w:r>
        <w:rPr>
          <w:b/>
        </w:rPr>
        <w:t>E. 7.2</w:t>
      </w:r>
    </w:p>
    <w:p>
      <w:r>
        <w:t>An dieser Stelle ist der Vollständigkeit halber zunächst festzuhalten, dass sich das Bundesverwaltungsgericht nicht veranlasst sieht, an der Glaubhaftigkeit der Angaben des Beschwerdeführers zu zweifeln.</w:t>
      </w:r>
    </w:p>
    <w:p>
      <w:r>
        <w:rPr>
          <w:b/>
        </w:rPr>
        <w:t>E. 7.2.1</w:t>
      </w:r>
    </w:p>
    <w:p>
      <w:r>
        <w:t>Soweit sich die Ausführungen in der Beschwerdeschrift auf eine sinn- gemässe Wiederholung der bisherigen Vorbringen beschränken, vermö- gen sie zu keiner von der Vorinstanz abweichenden Betrachtungsweise zu führen.</w:t>
      </w:r>
    </w:p>
    <w:p>
      <w:r>
        <w:rPr>
          <w:b/>
        </w:rPr>
        <w:t>E. 7.2.2</w:t>
      </w:r>
    </w:p>
    <w:p>
      <w:r>
        <w:t>In der Beschwerdeschrift wird zusätzlich vorgebracht, in der Türkei werde auch nach seiner Flucht in die Schweiz weiterhin nach dem Be- schwerdeführer gesucht. Vor ungefähr zwei Monaten sei bei seinem Vater nach ihm gefragt worden. Er sei daran abzuklären, ob ein Strafverfahren gegen ihn eröffnet worden sei. Gegebenenfalls werde er diesbezügliche Dokumente nachreichen (vgl. Beschwerde S. 4).</w:t>
      </w:r>
    </w:p>
    <w:p>
      <w:r>
        <w:rPr>
          <w:b/>
        </w:rPr>
        <w:t>E. 7.2.3</w:t>
      </w:r>
    </w:p>
    <w:p>
      <w:r>
        <w:t>Bei dem vom Beschwerdeführer neu geltend gemachten Behörden- besuch bei seinem Vater handelt es sich lediglich um eine pauschale und bislang durch nichts belegte Behauptung. Allein daraus vermag er nichts zu seinen Gunsten abzuleiten, umso weniger, als er zu Protokoll gegeben hatte, er habe nach seiner Ausreise keine Informationen darüber erhalten, wie es in der Türkei bezüglich der von ihm geltend gemachten Probleme weitergegangen sei (vgl. SEM-act. […]-15/14 F76). Dasselbe gilt betreffend die für den Fall, dass in der Türkei ein Strafverfahren gegen ihn eröffnet worden sein sollte, in Aussicht gestellte Nachreichung von Dokumenten. Diesbezüglich ist vorweg darauf hinzuweisen, dass der Beschwerdeführer erklärt hatte, er sei nicht in einer bei den Polizeikontrollen abgefragten Da- tenbanken registriert. Dazu müsste man gesucht oder es müsste ein rich- terlicher Vorführbefehl oder ein Gerichtsurteil von vorhanden sein. Gegen ihn sei nie ein Verfahren eröffnet worden (vgl. a.a.O. F86, F59). In der Be- schwerdeschrift werden keine konkreten Anhaltspunkte dafür vorgebracht, dass sich daran zwischenzeitlich etwas geändert hätte. Deshalb kann da- rauf verzichtet werden, die Nachreichung von Dokumenten betreffend ein allfällig eröffnetes Strafverfahren abzuwarten.</w:t>
      </w:r>
    </w:p>
    <w:p>
      <w:r>
        <w:rPr>
          <w:b/>
        </w:rPr>
        <w:t>E. 7.2.4</w:t>
      </w:r>
    </w:p>
    <w:p>
      <w:r>
        <w:t>Der Beschwerdeführer macht zwar geltend, sein Cousin F._______ sei aus politischen Gründen von den türkischen Behörden verfolgt und ver- urteilt worden. Er selber wurde jedoch weder in diesem Zusammenhang noch aufgrund seiner eigenen niederschwelligen politischen Aktivitäten in der Türkei vorgeladen oder befragt. Aufgrund seiner Vorbringen ist – mit der Vorinstanz – nicht davon auszugehen, dass er zum Zeitpunkt seiner</w:t>
      </w:r>
    </w:p>
    <w:p>
      <w:r>
        <w:t>D-5174/2023 Seite 10 Ausreise im Fokus der türkischen Behörden stand und eine begründete Furcht vor einer Verfolgung im Sinne von Art. 3 AsylG hatte. Selbst vor dem Hintergrund, dass sich in der Türkei die Menschenrechtssituation seit dem Putschversuch im Juli 2016 allgemein verschlechtert hat, liegen keine Hin- weise darauf vor, dass der Beschwerdeführer unter einem unerträglichen psychischen Druck stand, zumal er selbst nie einer Verfolgung durch die türkischen Behörden ausgesetzt war. Nach dem Gesagten hat der Beschwerdeführer nichts vorgebracht und ergibt sich nichts aus den Akten, was geeignet wäre, seine Furcht vor einer asylrechtlich relevanten (Reflex-)Verfolgung als objektiv begründet er- scheinen zu lassen.</w:t>
      </w:r>
    </w:p>
    <w:p>
      <w:r>
        <w:rPr>
          <w:b/>
        </w:rPr>
        <w:t>E. 7.3</w:t>
      </w:r>
    </w:p>
    <w:p>
      <w:r>
        <w:t>Zusammenfassend ergibt sich, dass es dem Beschwerdeführer nicht gelungen ist, eine zum Zeitpunkt seiner Ausreise aus der Türkei beste- hende oder unmittelbar drohende asylrechtlich relevante (Reflex-)Verfol- gung nachzuweisen oder zumindest glaubhaft zu machen. Nachdem eine Vorverfolgung verneint werden muss, liegen keine hinreichend konkreten Anhaltspunkte für eine für die Flüchtlingseigenschaft relevante Verfolgung vor, welche ihm heute bei einer Rückkehr in den Heimatstaat mit beachtli- cher Wahrscheinlichkeit und in absehbarer Zukunft drohen würde. Die Vor- instanz hat die Flüchtlingseigenschaft mangels Relevanz der Asylvorbrin- gen zu Recht verneint. Der Beschwerdeführer ist nicht schutzbedürftig im Sinne von Art. 3 AsylG, weshalb das SEM das Asylgesuch zu Recht abge- lehnt hat.</w:t>
      </w:r>
    </w:p>
    <w:p>
      <w:r>
        <w:rPr>
          <w:b/>
        </w:rPr>
        <w:t>E. 7.4</w:t>
      </w:r>
    </w:p>
    <w:p>
      <w:r>
        <w:t>Des Weiteren werden in der Beschwerdeschrift exilpolitische Aktivitä- ten geltend gemacht. So habe der Beschwerdeführer am (…) 2023 an einer Demonstration in H._______ teilgenommen. Auf https:// (…) seien Foto- grafien der Demonstrierenden veröffentlicht, auf welchen er zu sehen sei. Diesbezüglich verweist er auf die eingereichten Fotografien. Diese Nach- richtenseite werde von den türkischen Behörden überwacht (vgl. Be- schwerde S. 4).</w:t>
      </w:r>
    </w:p>
    <w:p>
      <w:r>
        <w:rPr>
          <w:b/>
        </w:rPr>
        <w:t>E. 7.4.1</w:t>
      </w:r>
    </w:p>
    <w:p>
      <w:r>
        <w:t>Betreffend das vorgebrachte exilpolitische Engagement ist Folgen- des festzustellen:</w:t>
      </w:r>
    </w:p>
    <w:p>
      <w:r>
        <w:rPr>
          <w:b/>
        </w:rPr>
        <w:t>E. 7.4.2</w:t>
      </w:r>
    </w:p>
    <w:p>
      <w:r>
        <w:t>Es ist davon auszugehen, dass die Aktivitäten kurdischer Exilorgani- sationen oder einzelner Exponenten eines gewissen Formats seitens der Türkei beobachtet werden. Dieser Umstand reicht indessen für sich allein genommen nicht aus, um eine tatsächliche Gefährdung im Falle der</w:t>
      </w:r>
    </w:p>
    <w:p>
      <w:r>
        <w:t>D-5174/2023 Seite 11 Rückkehr in die Türkei als hinreichend wahrscheinlich erscheinen zu las- sen. Vielmehr müssen konkrete Anhaltspunkte – nicht nur die abstrakte oder rein theoretische Möglichkeit – dafür vorliegen, dass der Beschwer- deführer tatsächlich das Interesse der heimatlichen Behörden auf sich ge- zogen hat respektive als regimefeindliche Person namentlich identifiziert und registriert worden ist. Massgebend ist dabei praxisgemäss nicht primär das Hervortreten im Sinne einer optischen Erkennbarkeit und Individuali- sierbarkeit, sondern eine öffentliche Exponierung, die aufgrund der Per- sönlichkeit der asylsuchenden Person, der Form des Auftritts und des In- halts der in der Öffentlichkeit abgegebenen Erklärungen den Eindruck er- weckt, dass der Asylsuchende zu einer Gefahr für den Bestand des türki- schen Regimes wird (vgl. Urteil des BVGer D-1665/2018 vom 27. Januar 2021 E. 6.2.3 m.w.H.).</w:t>
      </w:r>
    </w:p>
    <w:p>
      <w:r>
        <w:rPr>
          <w:b/>
        </w:rPr>
        <w:t>E. 7.4.3</w:t>
      </w:r>
    </w:p>
    <w:p>
      <w:r>
        <w:t>Die vom Beschwerdeführer vorgebrachten Aktivitäten im Exil erfüllen die genannten Anforderungen bezüglich der Annahme einer sich hieraus ergebenden Verfolgungsfurcht klarerweise nicht. Sein Engagement über- steigt die Schwelle der massentypischen Erscheinungsformen exilpoliti- scher Proteste türkischer Staatsangehöriger nicht. Es ist unwahrscheinlich, dass seitens des türkischen Regimes ein besonderes Interesse an ihm be- stehen könnte, da es sich bei ihm nicht um eine Persönlichkeit handelt, die mit Blick auf Art und Umfang ihrer exilpolitischen Tätigkeiten als ausseror- dentlich engagierte und exponierte Regimegegnerin aufgefallen sein könnte.</w:t>
      </w:r>
    </w:p>
    <w:p>
      <w:r>
        <w:rPr>
          <w:b/>
        </w:rPr>
        <w:t>E. 8</w:t>
      </w:r>
    </w:p>
    <w:p>
      <w:r>
        <w:t>Im Sinne einer Gesamtwürdigung ist festzuhalten, dass es dem Beschwer- deführer nicht gelungen ist, eine Verfolgungsgefahr im Sinne von Art. 3 res- pektive Art. 54 AsylG darzutun. Die Vorinstanz hat daher zu Recht seine Flüchtlingseigenschaft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D-5174/2023 Seite 12</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D-5174/2023 Seite 13 einer nach Art. 3 EMRK oder Art. 1 FoK verbotenen Strafe oder Behand- 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 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Auch unter Berücksichtigung des Wiederaufflammens des türkisch- kurdischen Konflikts sowie der bewaffneten Auseinandersetzungen zwi- schen der PKK (Partiya Karkerên Kurdistanê; Arbeiterpartei Kurdistans) und staatlichen Sicherheitskräften seit Juli 2015 in verschiedenen Provin- zen im Südosten des Landes und der Entwicklungen nach dem Militär- putschversuch im Juli 2016 ist gemäss konstanter Praxis des Bundesver- waltungsgerichts nicht von einer Situation allgemeiner Gewalt oder von bürgerkriegsähnlichen Verhältnissen in der Türkei auszugehen (vgl. statt vieler Urteil E-87/2023 vom 29. März 2023 E.8.3.1 m.w.H.).</w:t>
      </w:r>
    </w:p>
    <w:p>
      <w:r>
        <w:rPr>
          <w:b/>
        </w:rPr>
        <w:t>E. 10.4.2</w:t>
      </w:r>
    </w:p>
    <w:p>
      <w:r>
        <w:t>Auch in individueller Hinsicht sind keine Gründe ersichtlich, welche eine Wegweisung als unzumutbar erscheinen liessen. Diesbezüglich hielt die Vorinstanz zutreffend fest, der Beschwerdeführer habe von seinem sechsten Lebensjahr bis zur Ausreise abwechselnd bei zwei seiner Tanten in der Stadt C._______ gelebt. Diese sei nicht von Erdbeben betroffen. Er habe das (…)gymnasium und anschliessend die (…)aufnahmeprüfung ab- solviert und im (…)laden eines Verwandten, als (…)fotograf sowie bei (…) gearbeitet. Damit weise er beruflich vielfältige Erfahrungen in verschiede- nen Bereichen auf, womit davon auszugehen sei, dass er nach der Rück- kehr nicht in eine existentielle Notlage geraten werde. Zudem verfüge er in der Heimat über ein familiäres Beziehungsnetz, das ihn nach der Rückkehr</w:t>
      </w:r>
    </w:p>
    <w:p>
      <w:r>
        <w:t>D-5174/2023 Seite 14 unterstützen könne. Dem hält der Beschwerdeführer in seiner Rechtsmit- teleingabe nichts entgegen.</w:t>
      </w:r>
    </w:p>
    <w:p>
      <w:r>
        <w:rPr>
          <w:b/>
        </w:rPr>
        <w:t>E. 10.4.3</w:t>
      </w:r>
    </w:p>
    <w:p>
      <w:r>
        <w:t>Nach dem Gesagten erweist sich der Vollzug der Wegweisung als zumutbar.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12</w:t>
      </w:r>
    </w:p>
    <w:p>
      <w:r>
        <w:t>Bei diesem Ausgang des Verfahrens wären die Kosten grundsätzlich dem Beschwerdeführer aufzuerlegen (Art. 63 Abs. 1 VwVG). Sein Gesuch um Gewährung der unentgeltlichen Prozessführung gemäss Art. 65 Abs. 1 VwVG ist aber gutzuheissen. Er ist aufgrund der Aktenlage als bedürftig zu betrachten und die Beschwerdebegehren können – zum Zeitpunkt der Ein- reichung der Eingabe – nicht als aussichtslos im Sinne dieser Bestimmung betrachtet werden. Auf die Erhebung von Verfahrenskosten ist entspre- chend zu verzichten. Das Gesuch um Verzicht auf die Erhebung eines Kos- tenvorschusses (Art. 63 Abs. 4 VwVG) ist mit vorliegendem Direktent- scheid gegenstandslos geworden.</w:t>
      </w:r>
    </w:p>
    <w:p>
      <w:r>
        <w:t>(Dispositiv nächste Seite)</w:t>
      </w:r>
    </w:p>
    <w:p>
      <w:r>
        <w:t>D-5174/2023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