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D-5164/2015 vom 12. September 2017</w:t>
      </w:r>
    </w:p>
    <w:p>
      <w:r>
        <w:t>Bundesverwaltungsgericht, 2017-09-12, DE</w:t>
      </w:r>
    </w:p>
    <w:p>
      <w:r>
        <w:rPr>
          <w:b/>
        </w:rPr>
        <w:t xml:space="preserve">Quelle: </w:t>
      </w:r>
      <w:r>
        <w:t>https://mcp.opencaselaw.ch/entscheid/bvger_D-5164_2015</w:t>
      </w:r>
    </w:p>
    <w:p>
      <w:r>
        <w:t>FR: TAF D-5164/2015 du 12 septembre 2017</w:t>
      </w:r>
    </w:p>
    <w:p>
      <w:r>
        <w:t>IT: TAF D-5164/2015 del 12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Der Frage der Verlässlichkeit der Herkunftsangaben des Beschwerdeführers kommt eine wesentliche Bedeutung zu. Gemäss den Entscheidungen und Mitteilungen der Schweizerischen Asylrekurskommission (EMARK) 2005 Nr. 1 ist auf eine chinesische Staatsangehörigkeit zu schliessen, wenn im Einzelfall als erstellt gilt, dass eine asylsuchende Person tibetischer Ethnie sei. Dies ist durch die Rechtsprechung des Bundesverwaltungsgerichts weiter präzisiert worden (BVGE 2014/12 E. 5). Bei Personen tibetischer Ethnie, die ihre wahre Herkunft verschleiern oder verheimlichen, ist vermutungsweise davon auszugehen, dass keine flüchtlings- oder wegweisungsbeachtlichen Gründe gegen eine Rückkehr an ihren bisherigen Aufenthaltsort bestünden (BVGE 2014/12 E. 5.10). Die Abklärungspflicht der Asylbehörden findet ihre Grenze an der Mitwirkungspflicht der asylsuchenden Person. Verunmöglicht eine tibetische asylsuchende Person durch die Verletzung ihrer Mitwirkungspflicht die Abklärung, welchen effektiven Status sie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(BVGE 2014/12 E. 5.9).</w:t>
      </w:r>
    </w:p>
    <w:p>
      <w:r>
        <w:rPr>
          <w:b/>
        </w:rPr>
        <w:t>E. 6.1</w:t>
      </w:r>
    </w:p>
    <w:p>
      <w:r>
        <w:t>Das SEM stützt sich im angefochtenen Entscheid massgeblich auf die sprach- und länderkundliche Herkunftsanalyse (sogenannte LINGUA-Analyse). Aufgrund der Angaben des Beschwerdeführers im Telefoninterview sei der Experte zum Schluss gekommen, dass er mit grosser Wahrscheinlichkeit nicht im von ihm angegebenen Herkunftsraum sozialisiert worden sei, sondern in einer exiltibetischen Gemeinschaft ausserhalb der Volksrepublik China. Seine landeskundlich-kulturellen Kenntnisse würden nicht dem entsprechen, was von einer einheimischen Person in seinem Alter mit seinem sozialen und ethnischen Profil sowie Tätigkeitshintergrund zu erwarten wäre. Zudem entspreche seine Sprache nicht dem Dialekt seines Heimatkreises, sondern weise eine überwiegende Übereinstimmung mit dem Dialekt aus Lhasa oder der exiltibetischen Koine auf. Die Argumente in der Stellungnahme des Beschwerdeführers vermöchten das Ergebnis der LINGUA-Analyse nicht umzustossen (angeblich keine Chinesisch-Kenntnisse wegen fehlenden Schulbesuchs; Selbstversorgerdasein als Nomade, mangelnde Kenntnis der Preise, da er nie eingekauft habe). Hingegen sei es nur schwer nachvollziehbar, dass eine Person seines Alters noch nie eingekauft habe, beziehungsweise - trotz anzunehmender Gelegenheiten fernzusehen beziehungsweise Radio zu hören - sich überhaupt nicht für Musik interessiert habe. Auch sei die Erklärung, sein fünfjähriger Auslandaufenthalt könnte zu einer Veränderung des Dialekts geführt haben, in Anbetracht des gegenteiligen Ergebnisses der Herkunftsanalyse unbehelflich. Im Weiteren seien seine Asylvorbringen widersprüchlich ausgefallen (Schilderung von Festnahmen anlässlich einer Demonstration in E._______ als Hauptausreisegrund anlässlich der BzP, die an der Anhörung mit keinem Wort mehr erwähnt worden sei, was auf Vorhalt hin mit einem unbehelflichen Erklärungsversuch quittiert worden sei; Schilderung einer konkreten Bedrohung durch die Polizei anlässlich der Anhörung, was an der BzP nicht erwähnt worden sei, ohne ausreichende Erklärung für den Nachschub). Der Wegweisungsvollzug sei - unter Ausschluss der Volksrepublik China - zulässig, zumutbar und möglich. Es sei dem Beschwerdeführer nicht gelungen, seine Hauptsozialisierung in der Volksrepublik China sowie seine Asylgründe glaubhaft darzulegen, weshalb - unter Hinweis auf die diesbezügliche Rechtsprechung - davon auszugehen sei, dass keine flüchtlings- oder wegweisungsbeachtlichen Gründe gegen eine Rückkehr an seinen bisherigen Aufenthaltsort bestünden.</w:t>
      </w:r>
    </w:p>
    <w:p>
      <w:r>
        <w:rPr>
          <w:b/>
        </w:rPr>
        <w:t>E. 6.2</w:t>
      </w:r>
    </w:p>
    <w:p>
      <w:r>
        <w:t>Dagegen macht der Beschwerdeführer in der Beschwerde geltend, er habe immer die Wahrheit gesagt und mit dem Brief vom 27. Januar 2015 zusätzliche Belege für seine Bedrohung vorlegen können. Nach vielen Jahren ohne Kontakt zu seiner Familie habe er über WeChat eine Person aus seinem Dorf gefunden, die seine Familie informiert habe. Es gebe jedoch kein Dokument, das seine Eltern schicken könnten, um seine Herkunft zu belegen. Der Hukou sei ihnen von den Behörden weggenommen worden und seine Identitätskarte, welche ihm sein Fluchthelfer abgenommen habe, sei nie zurückgegeben worden. Der Brief seiner Eltern erkläre, welche Probleme er in seiner Heimat habe, und dem Briefumschlag sei zu entnehmen, dass dieser in C._______ abgeschickt worden sei.</w:t>
      </w:r>
    </w:p>
    <w:p>
      <w:r>
        <w:rPr>
          <w:b/>
        </w:rPr>
        <w:t>E. 7.1</w:t>
      </w:r>
    </w:p>
    <w:p>
      <w:r>
        <w:t>Bei Herkunftsanalysen der Fachstelle LINGUA handelt es sich zwar praxisgemäss nicht um Sachverständigengutachten im Sinne von Art. 12 Bst. e VwVG (vgl. hierzu Art. 57-61 des Bundesgesetzes vom 4. Dezember 1947 über den Bundeszivilprozess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w:t>
      </w:r>
    </w:p>
    <w:p>
      <w:r>
        <w:rPr>
          <w:b/>
        </w:rPr>
        <w:t>E. 7.2</w:t>
      </w:r>
    </w:p>
    <w:p>
      <w:r>
        <w:t>Die vorliegende Herkunftsanalyse lässt in nachvollziehbarer Weise auf die fehlende Sozialisation des Beschwerdeführers im behaupteten Herkunftsraum schliessen. Auch bestehen in Bezug auf die Qualifikation, Objektivität und Neutralität des Experten keine Zweifel. Hingegen vermögen die Ausführungen des Beschwerdeführers, er sei seit einigen Jahren landesabwesend, das sprachwissenschaftlich belegte Ergebnis, wonach er mit grosser Wahrscheinlichkeit nicht im Bezirk C._______ sozialisiert worden sei, nicht zu entkräften. Der Bericht kommt schlüssig zum Ergebnis, dass er den Lhasa-Dialekt beziehungsweise die exiltibetische Koine benützt und auf mehreren Analyseebenen - lexikalisch, phonetisch und morphologisch - keine ausreichende sprachliche Sozialisation im angegebenen Herkunftsraum erkennbar ist. Vor diesem Hintergrund erscheinen die vom Beschwerdeführer im Rahmen des rechtlichen Gehörs geltend gemachten Punkte, wie etwa die Information, dass es einen stillgelegten Flughafen gebe, nebensächlich. Auch erscheinen die Erklärungsversuche des Beschwerdeführers, er habe als Nomade immer nur die traditionellen Ortsbezeichnungen benutzt und keine Schule besucht und interessiere sich nicht für Musik beziehungsweise sei nie einkaufen gegangen, unbehelflich. So ist es angesichts der in seinem Herkunftsraum existierenden Radio- und Fernsehgeräte nicht nachvollziehbar, dass er noch nie etwas von einer Sängerin, die in seiner Nähe gelebt hat und eine landesweite Berühmtheit darstellt, gehört hat. Auch ist es kaum vorstellbar, dass er noch nie in seinem Leben einkaufen gewesen ist, beziehungsweise nicht nachvollziehbar, weshalb sein Bruder, von dem er eigenen Angaben zufolge die Preise kenne, falsche Informationen gegeben haben soll. Insbesondere ist durch die Sprachanalyse schlüssig dargelegt, dass sehr schwer wiegende Indizien für eine Hauptsozialisation ausserhalb Tibets vorliegen. Ein weiteres Indiz sind seine mangelnden Kenntnisse der chinesischen Sprache, obwohl er aus einem Gebiet kommt, das sich durch eine tibetisch-chinesische Bilingualität auszeichnet. Unter diesen Umständen kann seine geltend gemachte Ausreise aus China als solche nicht geglaubt werden. Im Weiteren hat das SEM unter Angabe der entsprechenden Fundstellen in den Protokollen hinreichend ausgeführt, dass die Vorbringen des Beschwerdeführers betreffend die angeblich fluchtauslösende Demonstration respektive das Aufhängen von Fahnen und die darauffolgende Suche nach ihm unglaubhaft sind. In diesem Punkt kann auf die zutreffenden Erwägungen des SEM verwiesen werden, zumal der Beschwerdeführer in der Beschwerdeschrift keine hinreichende Erklärung für die Ungereimtheiten, die das SEM aufgezeigt hat, anbietet. Der auf Beschwerdeebene eingereichte Brief seiner Angehörigen kann zu keiner anderen Einschätzung führen, ebenso wie die Kopien der Quittungen von Klöstern, in denen für ihn Gebete gesprochen würden. Wie das SEM insgesamt zu Recht festgestellt und zutreffend begründet hat, ist durch die Verschleierung der Herkunft auch die Prüfung der Flüchtlingseigenschaft des Beschwerdeführers in Bezug auf sein effektives Herkunftsland verunmöglicht worden, weshalb sowohl Vorfluchtgründe als auch subjektive Nachfluchtgründe zu verneinen sind. Bei diesem Ergebnis ist auch die Argumentation des Beschwerdeführers, er komme aus Tibet, das er aus politischen Gründen verlassen habe, weshalb er auf Schutz in der Schweiz angewiesen sei, nicht weiterführend.</w:t>
      </w:r>
    </w:p>
    <w:p>
      <w:r>
        <w:rPr>
          <w:b/>
        </w:rPr>
        <w:t>E. 7.3</w:t>
      </w:r>
    </w:p>
    <w:p>
      <w:r>
        <w:t>Bei dieser Sachlage konnte die Vorinstanz mit hinreichender Sicherheit davon ausgehen, dass die Angaben des Beschwerdeführers nicht zutreffen und dass auf eine Verschleierung der tatsächlichen Herkunft zu schliessen ist. Das SEM hat zu Recht die Flüchtlingseigenschaft des Beschwerdeführers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Es sind vorliegend keine Gründe ersichtlich, die in rechtserheblicher Weise gegen den von der Vorinstanz angeordneten Vollzug der Wegweisung sprechen würden. Es ist von der Zulässigkeit, Zumutbarkeit und Möglichkeit des Wegweisungsvollzuges auszugehen.</w:t>
      </w:r>
    </w:p>
    <w:p>
      <w:r>
        <w:rPr>
          <w:b/>
        </w:rPr>
        <w:t>E. 9.2.1</w:t>
      </w:r>
    </w:p>
    <w:p>
      <w:r>
        <w:t>Der Vollzug ist in Beachtung der massgeblichen völker- und landes-rechtlichen Bestimmungen als zulässig zu erkennen, da der Beschwerde-führer keine Hinweise auf Verfolgung darzulegen vermochte und auch keine glaubhaften Anhaltspunkte für eine menschenrechtswidrige Behandlung im Sinne von Art. 3 EMRK ersichtlich sind.</w:t>
      </w:r>
    </w:p>
    <w:p>
      <w:r>
        <w:rPr>
          <w:b/>
        </w:rPr>
        <w:t>E. 9.2.2</w:t>
      </w:r>
    </w:p>
    <w:p>
      <w:r>
        <w:t>Zwar sind die Zulässigkeit, Zumutbarkeit und Möglichkeit eines Wegweisungsvollzugs von Amtes wegen zu prüfen, die Untersuchungspflicht findet jedoch ihre Grenzen an der Mitwirkungspflicht des Beschwerdeführers. Insofern hat er die Folgen der Verheimlichung seiner tatsächlichen Herkunft zu tragen, indem vermutungsweise davon ausgegangen wird, es spreche nichts gegen eine Rückkehr an seinen tatsächlichen Herkunftsort (vgl. dazu EMARK 2005 Nr. 1 E. 3.2.2; vgl. ferner BVGE 2014/12 E. 6 [zweiter und dritter Absatz]).</w:t>
      </w:r>
    </w:p>
    <w:p>
      <w:r>
        <w:rPr>
          <w:b/>
        </w:rPr>
        <w:t>E. 9.3</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Das Gesuch um unentgeltliche Rechtspflege ist abzuweisen, da die Beschwerde als aussichtlos zu werten ist (Art. 65 Abs. 1 VwVG).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