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D-5153/2025 vom 22. Juli 2025</w:t>
      </w:r>
    </w:p>
    <w:p>
      <w:r>
        <w:t>Bundesverwaltungsgericht, 2025-07-22, DE</w:t>
      </w:r>
    </w:p>
    <w:p>
      <w:r>
        <w:rPr>
          <w:b/>
        </w:rPr>
        <w:t xml:space="preserve">Quelle: </w:t>
      </w:r>
      <w:r>
        <w:t>https://mcp.opencaselaw.ch/entscheid/bvger_D-5153_2025</w:t>
      </w:r>
    </w:p>
    <w:p>
      <w:r>
        <w:t>FR: TAF D-5153/2025 du 22 juillet 2025</w:t>
      </w:r>
    </w:p>
    <w:p>
      <w:r>
        <w:t>IT: TAF D-5153/2025 del 22 luglio 2025</w:t>
      </w:r>
    </w:p>
    <w:p>
      <w:pPr>
        <w:pStyle w:val="Heading2"/>
      </w:pPr>
      <w:r>
        <w:t>Regeste</w:t>
      </w:r>
    </w:p>
    <w:p>
      <w:r>
        <w:t>Asyl (ohne Wegweisungsvollzug) (beschleunigtes Verfahren)</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1 AsylG sowie Art. 52 Abs. 1 VwVG) ist – unter Vorbehalt nachfolgender Erwägung E. 7.2 – einzutreten.</w:t>
      </w:r>
    </w:p>
    <w:p>
      <w:r>
        <w:rPr>
          <w:b/>
        </w:rPr>
        <w:t>E. 2</w:t>
      </w:r>
    </w:p>
    <w:p>
      <w:r>
        <w:t>Die Kognition des Bundesverwaltungsgerichts und die zulässigen Rügen richten sich im Asylbereich nach Art. 106 Abs. 1 AsylG.</w:t>
      </w:r>
    </w:p>
    <w:p>
      <w:r>
        <w:t>D-5153/2025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w:t>
      </w:r>
    </w:p>
    <w:p>
      <w:r>
        <w:rPr>
          <w:b/>
        </w:rPr>
        <w:t>E. 5.1</w:t>
      </w:r>
    </w:p>
    <w:p>
      <w:r>
        <w:t>Das SEM führte zur Begründung seines Asylentscheids aus, es sei zwar nachvollziehbar, dass die Drohungen des Bruders des ertrunkenen Freundes eine Belastung für den Beschwerdeführer darstellen würden und ihn dazu veranlasst hätten, Algerien zu verlassen. Es lägen aber keine kon- kreten Hinweise auf eine unmittelbare Verfolgungssituation im Sinne von Art. 3 AsylG oder eine nachhaltige Gefährdung durch den Bruder seines ertrunkenen Freundes vor. Er habe keine Ereignisse geltend gemacht, wel- che darauf hinweisen würden, dass der Bruder seines Freundes nach ihm suche oder ein anhaltendes Verfolgungsinteresse an ihm hätte. Zudem verfüge Algerien über wirksame Polizei- und Justizorgane zur Ermittlung, Strafverfolgung und Ahndung von Verfolgungshandlungen, und der Be- schwerdeführer habe auch Zugang zu diesem Schutz. Es sei zudem von der Schutzwilligkeit der algerischen Behörden auszugehen, auch wenn es keinem Staat gelinge, die absolute Sicherheit aller seiner Bürger jederzeit</w:t>
      </w:r>
    </w:p>
    <w:p>
      <w:r>
        <w:t>D-5153/2025 Seite 6 und überall zu garantieren. Laut den Angaben des Beschwerdeführers sei davon auszugehen, dass die algerischen Behörden ihm rechtsstaatlichen Schutz gewährleisten könnten, sollte er diesen bei einer Rückkehr benöti- gen. Da seine Vorbringen den Anforderungen an die Flüchtlingseigenschaft im Sinne von Art. 3 AsylG nicht standhalten würden, könne auf eine vertiefe Überprüfung der Glaubhaftigkeit nach Art. 7 AsylG trotz gewisser Zweifel verzichtet werden. Die Flüchtlingseigenschaft sei zu verneinen und das Asylgesuch abzulehnen.</w:t>
      </w:r>
    </w:p>
    <w:p>
      <w:r>
        <w:rPr>
          <w:b/>
        </w:rPr>
        <w:t>E. 5.2</w:t>
      </w:r>
    </w:p>
    <w:p>
      <w:r>
        <w:t>Der Beschwerdeführer wiederholt in der Rechtsmittelschrift, er würde bei einer Rückkehr in sein Heimatland von der Familie seines Freundes verfolgt. Er habe in Algerien grosse Probleme gehabt mit den Brüdern sei- nes ertrunkenen Freundes. Diese hätten ihm gedroht, sie würden sich an ihm rächen. Er habe keine Möglichkeit gehabt, sich gegen sie zu verteidi- gen. Er habe deshalb entschieden, sein Land zu verlassen, um Probleme – so auch den Tod – zu vermeiden, auch wenn er mit anderen Personen oder den algerischen Behörden nie Probleme gehabt habe; er sei in sei- nem Heimatland auch nie im Gefängnis gewesen. Wenn die Schweiz ihm helfe, werde er sich hierzulande gut verhalten; er bedaure die von ihm in der Schweiz begangenen Delikte wirklich sehr. Eine Ausschaffung nach Al- gerien werde er aber nicht akzeptieren, da er dort in grosser Gefahr wäre.</w:t>
      </w:r>
    </w:p>
    <w:p>
      <w:r>
        <w:rPr>
          <w:b/>
        </w:rPr>
        <w:t>E. 6.1</w:t>
      </w:r>
    </w:p>
    <w:p>
      <w:r>
        <w:t>Das Bundesverwaltungsgericht gelangt nach Prüfung der Akten zum Schluss, dass die Vorinstanz zutreffend festgehalten hat, die Vorbringen des Beschwerdeführers genügten den Anforderungen an die Flüchtlingsei- genschaft im Sinne von Art. 3 AsylG nicht.</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BVGE 2011/51 E. 7.1-7.4; 2008/12 E. 7.2.6.2; 2008/4 E. 5.2).</w:t>
      </w:r>
    </w:p>
    <w:p>
      <w:r>
        <w:rPr>
          <w:b/>
        </w:rPr>
        <w:t>E. 6.3</w:t>
      </w:r>
    </w:p>
    <w:p>
      <w:r>
        <w:t>Ungeachtet der Frage der Glaubhaftigkeit der Vorbringen des Be- schwerdeführers und des Fehlens von Hinweisen auf ein Verfolgungsmotiv im Sinne von Art. 3 Abs. 1 AsylG hat die Vorinstanz zutreffend festgestellt,</w:t>
      </w:r>
    </w:p>
    <w:p>
      <w:r>
        <w:t>D-5153/2025 Seite 7 dass Algerien grundsätzlich über eine funktionierende Infrastruktur zur Ahndung von Verfolgungshandlungen verfügt und grundsätzlich von der Schutzfähigkeit und dem Schutzwillen der dortigen Behörden im Sinne der obgenannten Schutztheorie auszugehen ist (vgl. statt vieler Urteile des BVGer D-2478/2021 vom 4. Juni 2021 E. 6.2; E-5977/2020 vom 17. März 2021 E. 6.1 ff.; E-3061/2020 vom 25. Juni 2020 E. 5.2 ff.). Der Beschwer- deführer hat seinen Angaben in der Anhörung zufolge (vgl. Anhörungspro- tokoll SEM act. 1419881-15) keinen Versuch unternommen, Schutz von den heimatlichen Behörden zu erlangen. Auch auf Beschwerdeebene bringt er nichts dergleichen vor, er macht vielmehr geltend, er habe mit den Brüdern seines ertrunkenen Freundes viele Probleme gehabt, da sie ihm gedroht hätten, sich zu rächen. Aus diesem Grund habe er keine Möglich- keit gehabt, sich zu verteidigen, und stattdessen sein Land verlassen. Da- mit hat er die Schutzsuche in Algerien offensichtlich nicht ausgeschöpft, wozu er jedoch gehalten gewesen wäre. Den Akten lassen sich sodann keine konkreten Hinweise für die Annahme entnehmen, die heimatlichen Behörden würden dem Beschwerdeführer bei Bedarf den erforderlichen Schutz verweigern, zumal auch keine Hinweise vorliegen, dass ihm die Hilfe aus einem der in Art. 3 Abs. 1 AsylG genannten Gründe verweigert würde. Der geltend gemachten Gefahr von Nachstellungen durch Famili- enmitglieder seines im Jahr 2015 ertrunkenen Freundes ist daher – in Übereinstimmung mit der Vorinstanz – keine asylrechtliche Relevanz zu- zuerkennen.</w:t>
      </w:r>
    </w:p>
    <w:p>
      <w:r>
        <w:rPr>
          <w:b/>
        </w:rPr>
        <w:t>E. 6.4</w:t>
      </w:r>
    </w:p>
    <w:p>
      <w:r>
        <w:t>In Ermangelung weiterer relevanter Entgegnungen auf Beschwerde- ebene kann zur Vermeidung von Wiederholungen auf die entsprechenden Erörterungen der Vorinstanz in der angefochtenen Verfügung verwiesen werden, die insgesamt nicht zu beanstanden sind.</w:t>
      </w:r>
    </w:p>
    <w:p>
      <w:r>
        <w:rPr>
          <w:b/>
        </w:rPr>
        <w:t>E. 6.5</w:t>
      </w:r>
    </w:p>
    <w:p>
      <w:r>
        <w:t>Zusammenfassend ist es dem Beschwerdeführer somit nicht gelungen, eine relevante Verfolgungsgefahr im Sinne von Art. 3 AsylG darzutun. Die Vorinstanz hat folglich zu Recht seine Flüchtlingseigenschaft verneint und sein Asylgesuch abgelehnt.</w:t>
      </w:r>
    </w:p>
    <w:p>
      <w:r>
        <w:rPr>
          <w:b/>
        </w:rPr>
        <w:t>E. 7.1</w:t>
      </w:r>
    </w:p>
    <w:p>
      <w:r>
        <w:t>Für einen abgewiesenen Asylsuchenden wird nach der Ablehnung ei- nes Asylgesuches die Wegweisung durch das SEM nicht verfügt, wenn er von einer rechtskräftigen Landesverweisung nach Art. 66a StGB betroffen ist (Art. 32 Abs. 1 Bst. d der Asylverordnung 1 über Verfahrensfragen vom</w:t>
      </w:r>
    </w:p>
    <w:p>
      <w:r>
        <w:rPr>
          <w:b/>
        </w:rPr>
        <w:t>E. 7.2</w:t>
      </w:r>
    </w:p>
    <w:p>
      <w:r>
        <w:t>Wegweisung und Wegweisungsvollzug sind damit nicht Gegenstand der vorinstanzlichen Verfügung, weshalb der Beschwerde diesbezüglich das Anfechtungsobjekt respektive dem Beschwerdeführer das Rechts- schutzinteresse fehlt. Auf den Eventualantrag, es sei die vorläufige Auf- nahme anzuordnen, ist daher nicht einzutreten. 8. Aus diesen Erwägungen ergibt sich, dass die angefochtene Verfügung Bundesrecht nicht verletzt und den rechtserheblichen Sachverhalt richtig sowie vollständig feststellt (Art. 106 Abs. 1 AsylG). Die Beschwerde ist ab- zuweisen, soweit auf diese einzutreten ist. 9. 9.1 Das Beschwerdeverfahren ist mit dem vorliegenden, direkten Ent- scheid in der Hauptsache abgeschlossen, so dass das Gesuch um Verzicht auf Erhebung eines Kostenvorschusses gegenstandslos geworden ist. 9.2 Die Gesuche um Gewährung der unentgeltlichen Prozessführung und amtliche Verbeiständung sind ungeachtet der geltend gemachten (nicht be- legten) prozessualen Bedürftigkeit abzuweisen, da sich die Beschwerde- begehren entsprechend den vorstehenden Erwägungen von Vornherein als aussichtslos erwiesen haben. 9.3 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D-5153/2025 Seite 9</w:t>
      </w:r>
    </w:p>
    <w:p>
      <w:r>
        <w:rPr>
          <w:b/>
        </w:rPr>
        <w:t>E. 8</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9.1</w:t>
      </w:r>
    </w:p>
    <w:p>
      <w:r>
        <w:t>Das Beschwerdeverfahren ist mit dem vorliegenden, direkten Entscheid in der Hauptsache abgeschlossen, so dass das Gesuch um Verzicht auf Erhebung eines Kostenvorschusses gegenstandslos geworden ist.</w:t>
      </w:r>
    </w:p>
    <w:p>
      <w:r>
        <w:rPr>
          <w:b/>
        </w:rPr>
        <w:t>E. 9.2</w:t>
      </w:r>
    </w:p>
    <w:p>
      <w:r>
        <w:t>Die Gesuche um Gewährung der unentgeltlichen Prozessführung und amtliche Verbeiständung sind ungeachtet der geltend gemachten (nicht belegten) prozessualen Bedürftigkeit abzuweisen, da sich die Beschwerdebegehren entsprechend den vorstehenden Erwägungen von Vornherein als aussichtslos erwiesen haben.</w:t>
      </w:r>
    </w:p>
    <w:p>
      <w:r>
        <w:rPr>
          <w:b/>
        </w:rPr>
        <w:t>E. 9.3</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r>
        <w:rPr>
          <w:b/>
        </w:rPr>
        <w:t>E. 11</w:t>
      </w:r>
    </w:p>
    <w:p>
      <w:r>
        <w:t>August 1999 [AsylV 1, SR 142.311]; Art. 44 AsylG). Ebenso wird im Fall einer rechtskräftigen Landesverweisung die vorläufige Aufnahme nicht</w:t>
      </w:r>
    </w:p>
    <w:p>
      <w:r>
        <w:t>D-5153/2025 Seite 8 verfügt (Art. 83 Abs. 9 AIG [SR 142.20]). Vielmehr obliegt es der kantona- len Vollzugsbehörde, das Vorliegen von Vollzugshindernissen zu prüfen (vgl. Urteil des BVGer E-1127/2023 vom 9. März 2023 E. 7.2 m.w.H.; D-3919/2023 vom 7. August 2023 E. 8.1 ff.). Nachdem das Richteramt E._______ mit in Rechtskraft erwachsenem Urteil vom (…) unter anderem eine achtjährige Landesverweisung im Sinne von Art. 66a StGB ausge- sprochen hat, hat das SEM zu Recht auf die Anordnung der Wegweisung und Prüfung des Wegweisungsvollzugs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