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D-5149/2010 vom 11. Oktober 2012</w:t>
      </w:r>
    </w:p>
    <w:p>
      <w:r>
        <w:t>Bundesverwaltungsgericht, 2012-10-11, FR</w:t>
      </w:r>
    </w:p>
    <w:p>
      <w:r>
        <w:rPr>
          <w:b/>
        </w:rPr>
        <w:t xml:space="preserve">Quelle: </w:t>
      </w:r>
      <w:r>
        <w:t>https://mcp.opencaselaw.ch/entscheid/bvger_D-5149_2010</w:t>
      </w:r>
    </w:p>
    <w:p>
      <w:r>
        <w:t>FR: TAF D-5149/2010 du 11 octobre 2012</w:t>
      </w:r>
    </w:p>
    <w:p>
      <w:r>
        <w:t>IT: TAF D-5149/2010 del 11 ottobre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PA) et le délai (art. 108 al. 1 LAsi) prescrits par la loi, le recours est recevable.</w:t>
      </w:r>
    </w:p>
    <w:p>
      <w:r>
        <w:rPr>
          <w:b/>
        </w:rPr>
        <w:t>E. 1.4</w:t>
      </w:r>
    </w:p>
    <w:p>
      <w:r>
        <w:t>La décision est rendue en français (cf. art. 33a al. 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craintes de préjudices invoquées par le recourant en raison de son appartenance ethnique, même à tenir pour établis les faits rapportés dans ses auditions, ne sont plus d'actualité. En effet, le régime du Colonel Khadafi, fortement hostile aux revendications des Amazigh en Libye, est tombé au terme de la guerre civile qu'a connue la Libye entre février et octobre 2011. Les milices amazigh ont participé au renversement de l'ancien gouvernement. Elles ont été remerciées par les autorités de transition pour leur implication et leur rôle dans les conflits qui ont conduit à la nouvelle situation dans le pays. Le peuple amazigh a ensuite ouvertement affiché son attachement à sa culture, sans connaître de problèmes notoires dans le pays. Il revendique ainsi publiquement la prise en compte de ses valeurs dans les fondements du nouvel Etat libyen, lequel est encore en construction. Certains de ses représentants ont certes déjà reproché aux nouvelles institutions une tendance à ne pas vouloir accorder au peuple amazigh l'importance qu'il mérite dans le pays ou à minimiser ses préoccupations. En aucun cas, toutefois, il n'est et ne peut être aujourd'hui attribué aux autorités une volonté de persécuter les Amazigh ou de leur refuser protection au cas où des groupes d'influence importants manifesteraient des velléités dans ce sens (pour plus de précision sur la situation en Libye, cf. consid. 7.2 ci-dessous). A._______ ne court donc plus de risques dans son pays pour les motifs qu'il a invoqués. Avant son départ, il a mené, à Tripoli, une existence exemptes de difficultés majeures. Il y a d'ailleurs exploité, depuis 1991 et malgré son appartenance ethnique, un commerce de produits alimentaires. Dans ces conditions, ne pouvant manifestement être soupçonné d'avoir soutenu l'ancien régime, il ne revêt pas non plus un profil susceptible d'attirer défavorablement sur lui l'attention des autorités actuellement au pouvoir.</w:t>
      </w:r>
    </w:p>
    <w:p>
      <w:r>
        <w:rPr>
          <w:b/>
        </w:rPr>
        <w:t>E. 3.2</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ne peut plus valablement soutenir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 cf. également arrêts de la Cour européenne des droits de l'homme en l'affaire F.H. c. Suède du 20 janvier 2009, requête no 32621/06, et en l'affaire Saadi c. Italie du 28 février 2008, requête no 37201/06).</w:t>
      </w:r>
    </w:p>
    <w:p>
      <w:r>
        <w:rPr>
          <w:b/>
        </w:rPr>
        <w:t>E. 6.4</w:t>
      </w:r>
    </w:p>
    <w:p>
      <w:r>
        <w:t>En l'occurrence, le recourant n'a pas établi qu'un tel risque pèse sur lui (cf. consid. 3 ci-dessus).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7.2</w:t>
      </w:r>
    </w:p>
    <w:p>
      <w:r>
        <w:t>La Libye ne connaît plus aujourd'hui une situation de guerre civile ou de violence généralisée. Le mouvement de protestation antigouvernemental déclenché dans le pays à la mi-février 2011 a rapidement dégénéré en un conflit armé opposant les troupes fidèles au Colonel Khadafi à celles des contestataires. Avec l'aide des forces internationales, l'opposition a pu prendre le dessus dans l'offensive et contrôler, dès la fin août 2011, la plus grande partie du pays. Le Conseil National de Transition (CNT), au sein duquel s'étaient regroupés les insurgés et qui, tôt dans le conflit, avait indiqué être désormais le représentant légitime du pays, a pu annoncer la mort du Colonel Khadafi et la fin de la guerre civile en octobre 2011. Des élections ont été ensuite organisées et, en juillet 2012, le CNT a remis le pouvoir au Congrès Général National (CGN), premier organe gouvernemental élu au scrutin libre en Libye. Le pays connaît toutefois encore une situation d'instabilité. Le déploiement insuffisant des forces de l'ordre ne permet en particulier pas de contrôler efficacement les milices que le CNT n'a pu désarmer. La présence de ces groupes, qui récemment se sont notamment livrés à des actes de destruction condamnés par le CGN, la prolifération des armes à libre disposition, les risques liés à la criminalité, la situation troublée héritée de la guerre civile somme toute récente, les intérêts que comptent faire valoir les différents mouvements, religieux ou autres, dans le pays et les instruments de contrôle encore limités au service des autorités sont autant de facteurs qui laissent présager les difficultés auxquelles la Libye sera confrontée à l'avenir et qui obligent les autorités d'asile à effectuer un examen circonstancié des conditions permettant de considérer que l'exécution du renvoi d'un requérant y est raisonnablement exigible.</w:t>
      </w:r>
    </w:p>
    <w:p>
      <w:r>
        <w:rPr>
          <w:b/>
        </w:rPr>
        <w:t>E. 7.3</w:t>
      </w:r>
    </w:p>
    <w:p>
      <w:r>
        <w:t>En l'espèce, il n'y a pas lieu de retenir qu'en cas de renvoi, l'intégrité corporelle de l'intéressé sera concrètement et sérieusement mise en péril. A._______ provient de Tripoli. Si, comme exposé ci-dessus, des heurts y sont à déplorer, la ville ne connaît cependant pas une situation qui, du point de vue sécuritaire, conduit à une mise en danger systématique de ses habitants. Jeune, sans graves problèmes de santé allégués et ne revêtant pas un profil à risque, le recourant sera apte à y reprendre ses activités antérieures ou à se replacer professionnellement. Il a par ailleurs de la famille dans une autre région du pays, à [...], et dispose certainement d'un réseau de connaissances à [...], où il se rendait souvent avant son départ afin de partager les préoccupations des membres de son ethnie. Il pourra ainsi au besoin également s'installer dans ces endroits, aidé par ses proches ou les personnes qu'il y côtoyait étroitement.</w:t>
      </w:r>
    </w:p>
    <w:p>
      <w:r>
        <w:rPr>
          <w:b/>
        </w:rPr>
        <w:t>E. 7.4</w:t>
      </w:r>
    </w:p>
    <w:p>
      <w:r>
        <w:t>Pour ces motifs, l'exécution du renvoi doit être considérée comme raisonnablement exigible.</w:t>
      </w:r>
    </w:p>
    <w:p>
      <w:r>
        <w:rPr>
          <w:b/>
        </w:rPr>
        <w:t>E. 8</w:t>
      </w:r>
    </w:p>
    <w:p>
      <w:r>
        <w:t>Enfin, le recourant est en mesure d'entreprendre toute démarche nécessaire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Sa demande d'assistance judiciaire partielle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