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D-5145/2023 vom 5. Oktober 2023</w:t>
      </w:r>
    </w:p>
    <w:p>
      <w:r>
        <w:t>Bundesverwaltungsgericht, 2023-10-05, IT</w:t>
      </w:r>
    </w:p>
    <w:p>
      <w:r>
        <w:rPr>
          <w:b/>
        </w:rPr>
        <w:t xml:space="preserve">Quelle: </w:t>
      </w:r>
      <w:r>
        <w:t>https://mcp.opencaselaw.ch/entscheid/bvger_D-5145_2023</w:t>
      </w:r>
    </w:p>
    <w:p>
      <w:r>
        <w:t>FR: TAF D-5145/2023 du 5 octobre 2023</w:t>
      </w:r>
    </w:p>
    <w:p>
      <w:r>
        <w:t>IT: TAF D-5145/2023 del 5 ottobre 2023</w:t>
      </w:r>
    </w:p>
    <w:p>
      <w:pPr>
        <w:pStyle w:val="Heading2"/>
      </w:pPr>
      <w:r>
        <w:t>Regeste</w:t>
      </w:r>
    </w:p>
    <w:p>
      <w:r>
        <w:t>Asilo (non entrata nel merito) ed allontanamento (procedura Dublino - art. 31a cpv. 1 lett. b LAsi)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Il ricorso è accolto.</w:t>
      </w:r>
    </w:p>
    <w:p>
      <w:r>
        <w:rPr>
          <w:b/>
        </w:rPr>
        <w:t>E. 2</w:t>
      </w:r>
    </w:p>
    <w:p>
      <w:r>
        <w:t>La decisione della SEM del 13 settembre 2023 è annullata.</w:t>
      </w:r>
    </w:p>
    <w:p>
      <w:r>
        <w:rPr>
          <w:b/>
        </w:rPr>
        <w:t>E. 3</w:t>
      </w:r>
    </w:p>
    <w:p>
      <w:r>
        <w:t>Gli atti di causa sono ritrasmessi alla SEM per il completamento dell'istruttoria e la pronuncia di una nuova decisione ai sensi dei considerandi.</w:t>
      </w:r>
    </w:p>
    <w:p>
      <w:r>
        <w:rPr>
          <w:b/>
        </w:rPr>
        <w:t>E. 4</w:t>
      </w:r>
    </w:p>
    <w:p>
      <w:r>
        <w:t>Non si prelevano spese processuali.</w:t>
      </w:r>
    </w:p>
    <w:p>
      <w:r>
        <w:rPr>
          <w:b/>
        </w:rPr>
        <w:t>E. 5</w:t>
      </w:r>
    </w:p>
    <w:p>
      <w:r>
        <w:t>Non sono accordate spese ripetibili.</w:t>
      </w:r>
    </w:p>
    <w:p>
      <w:r>
        <w:rPr>
          <w:b/>
        </w:rPr>
        <w:t>E. 6</w:t>
      </w:r>
    </w:p>
    <w:p>
      <w:r>
        <w:t>Questa sentenza è comunicata al ricorrente, alla SEM e all'autorità cantonale competente. Il giudice unico: La cancelliera: Manuel Borla Francesca Bertini-Tramèr Data di spedizione: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