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D-5133/2025 vom 9. Juni 2025</w:t>
      </w:r>
    </w:p>
    <w:p>
      <w:r>
        <w:t>Bundesverwaltungsgericht, 2025-06-09, DE</w:t>
      </w:r>
    </w:p>
    <w:p>
      <w:r>
        <w:rPr>
          <w:b/>
        </w:rPr>
        <w:t xml:space="preserve">Quelle: </w:t>
      </w:r>
      <w:r>
        <w:t>https://mcp.opencaselaw.ch/entscheid/bvger_D-5133_2025_d20250609</w:t>
      </w:r>
    </w:p>
    <w:p>
      <w:r>
        <w:t>FR: TAF D-5133/2025 du 9 juin 2025</w:t>
      </w:r>
    </w:p>
    <w:p>
      <w:r>
        <w:t>IT: TAF D-5133/2025 del 9 giugno 2025</w:t>
      </w:r>
    </w:p>
    <w:p>
      <w:pPr>
        <w:pStyle w:val="Heading2"/>
      </w:pPr>
      <w:r>
        <w:t>Regeste</w:t>
      </w:r>
    </w:p>
    <w:p>
      <w:r>
        <w:t>Asyl und Wegweisung | Asyl und Wegweisung; Verfügung des SEM vom 9. Juni 2025</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(vgl. Art. 83 Bst. d Ziff. 1 BGG; Art. 105 AsylG [SR 142.31]). Die Beschwerdeführerinnen sind als Verfügungsadressatinnen zur Beschwer- deführung legitimiert (Art. 48 VwVG). Auf die frist- und formgerecht einge- reichte Beschwerde ist einzutreten (Art. 108 Abs. 2 AsylG und Art. 52 Abs. 1 VwVG).</w:t>
      </w:r>
    </w:p>
    <w:p>
      <w:r>
        <w:rPr>
          <w:b/>
        </w:rPr>
        <w:t>E. 2</w:t>
      </w:r>
    </w:p>
    <w:p>
      <w:r>
        <w:t>Die Kognition des Bundesverwaltungsgerichts und die zulässigen Rügen richten sich im Asylbereich nach Art. 106 Abs. 1 AsylG, im Bereich des Aus- länderrechts nach Art. 49 VwVG (vgl. BVGE 2014/26 E. 5).</w:t>
      </w:r>
    </w:p>
    <w:p>
      <w:r>
        <w:t>D-5133/2025 Seite 4</w:t>
      </w:r>
    </w:p>
    <w:p>
      <w:r>
        <w:rPr>
          <w:b/>
        </w:rPr>
        <w:t>E. 3</w:t>
      </w:r>
    </w:p>
    <w:p>
      <w:r>
        <w:t>3.1 Über offensichtlich unbegründete Beschwerden wird in einzelrichterlicher Zuständigkeit mit Zustimmung eines zweiten Richters oder einer zweiten Richterin entschieden (Art. 111 Bst. e AsylG). Wie nachstehend aufgezeigt, handelt es sich um eine solche, weshalb das Urteil nur summarisch zu begründen ist (Art. 111a Abs. 2 AsylG).</w:t>
      </w:r>
    </w:p>
    <w:p>
      <w:r>
        <w:rPr>
          <w:b/>
        </w:rPr>
        <w:t>E. 3.1</w:t>
      </w:r>
    </w:p>
    <w:p>
      <w:r>
        <w:t>Über offensichtlich unbegründete Beschwerden wird in einzelrichterli- cher Zuständigkeit mit Zustimmung eines zweiten Richters oder einer zwei- ten Richterin entschieden (Art. 111 Bst. e AsylG). Wie nachstehend aufge- zeigt, handelt es sich um eine solche, weshalb das Urteil nur summarisch zu begründen ist (Art. 111a Abs. 2 AsylG).</w:t>
      </w:r>
    </w:p>
    <w:p>
      <w:r>
        <w:rPr>
          <w:b/>
        </w:rPr>
        <w:t>E. 3.2</w:t>
      </w:r>
    </w:p>
    <w:p>
      <w:r>
        <w:t>Gestützt auf Art. 111a Abs. 1 AsylG wurde auf die Durchführung eines Schriftenwechsels verzichtet.</w:t>
      </w:r>
    </w:p>
    <w:p>
      <w:r>
        <w:rPr>
          <w:b/>
        </w:rPr>
        <w:t>E. 4</w:t>
      </w:r>
    </w:p>
    <w:p>
      <w:r>
        <w:t>4.1 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Keine Flüchtlinge sind Personen, die Gründe geltend machen, die we- gen ihres Verhaltens nach der Ausreise entstanden sind und weder Aus- druck noch Fortsetzung einer bereits im Heimat- oder Herkunftsstaat be- stehenden Überzeugung oder Ausrichtung sind, wobei die Einhaltung des Abkommens vom 28. Juli 1951 über die Rechtsstellung der Flüchtlinge (FK, SR 0.142.30) vorbehalten bleibt (Art. 3 Abs. 4 AsylG).</w:t>
      </w:r>
    </w:p>
    <w:p>
      <w:r>
        <w:rPr>
          <w:b/>
        </w:rPr>
        <w:t>E. 4.3</w:t>
      </w:r>
    </w:p>
    <w:p>
      <w:r>
        <w:t>Subjektive Nachfluchtgründe sind anzunehmen, wenn eine asylsu- chende Person erst durch die Flucht aus dem Heimat- oder Herkunftsstaat oder wegen ihres Verhaltens nach der Ausreise eine Verfolgung im Sinn von Art. 3 AsylG zu befürchten hat. Wesentlich ist, ob die heimatlichen Be- hörden das Verhalten des Asylsuchenden als staatsfeindlich einstufen und dieser deswegen bei einer Rückkehr eine Verfolgung befürchten muss. Personen mit subjektiven Nachfluchtgründen erhalten zwar kein Asyl, wer- den jedoch als Flüchtlinge vorläufig aufgenommen (Art. 54 AsylG; vgl. BVGE 2009/28 E. 7.1 m.w.H.).</w:t>
      </w:r>
    </w:p>
    <w:p>
      <w:r>
        <w:rPr>
          <w:b/>
        </w:rPr>
        <w:t>E. 4.4</w:t>
      </w:r>
    </w:p>
    <w:p>
      <w:r>
        <w:t>4.4.1 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4.4.1</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w:t>
      </w:r>
    </w:p>
    <w:p>
      <w:r>
        <w:t>D-5133/2025 Seite 5 Punkten zu wenig begründet oder in sich widersprüchlich sind, den Tatsa- chen nicht entsprechen oder massgeblich auf gefälschte oder verfälschte Beweismittel abgestützt werden (Art. 7 AsylG).</w:t>
      </w:r>
    </w:p>
    <w:p>
      <w:r>
        <w:rPr>
          <w:b/>
        </w:rPr>
        <w:t>E. 4.4.2</w:t>
      </w:r>
    </w:p>
    <w:p>
      <w:r>
        <w:t>Nach eingehender Prüfung der Akten ist festzustellen, dass die Vor- bringen des Beschwerdeführers die Voraussetzungen der Flüchtlingsei- genschaft gemäss Art. 3 AsylG nicht erfüllen. Wie die Vorinstanz zutreffend festhält, vermögen die geltend gemachten Gründe selbst bei Wahrunter- stellung keine begründete Furcht vor Verfolgung darzutun. Die Frage der Glaubhaftigkeit der Asylgründe muss daher im vorliegenden Verfahren nicht abschliessend geprüft werden. Es ist jedoch festzuhalten, dass die Sachverhaltsdarstellung des Beschwerdeführers unter einem erheblichen Glaubhaftigkeitsvorbehalt steht. Gemäss aktenkundigem EURODAC-Tref- fer (SEM-act. 7/1) stellte der Beschwerdeführer nämlich bereits am (…) in F._______ ein Asylgesuch. Dieser Zeitpunkt liegt um den angeblichen Zeit- punkt der erstmaligen Befragung durch den Geheimdienst im Frühjahr (…), jedoch deutlich vor den geltend gemachten ausreisebegründenden Ereig- nissen im Herbst (…). Wenngleich die Vorinstanz es unterliess, den Be- schwerdeführer zu diesem Widerspruch zu befragen, ist dieser Vorbehalt hinsichtlich der Glaubhaftigkeit für allfällige künftige Verfahren ausdrücklich festzuhalten. In tatsächlicher und rechtlicher Hinsicht ist den Erwägungen der Vorinstanz im Ergebnis daher zu folgen; auf diese kann verwiesen wer- den (vgl. angefochtene Verfügung S. 4 ff.). Die vorinstanzliche Schlussfol- gerung ist nicht zu beanstanden. Die Beschwerdevorbringen sind nicht ge- eignet, zu einer von der Vorinstanz abweichenden Betrachtungsweise zu gelangen und es ist auch aus den in der Beschwerde zitierten Quellen nicht ersichtlich, inwiefern diesen vorliegend entscheidrelevante Bedeutung zu- kommen soll, vermögen sie dieser doch nichts Stichhaltiges entgegenzu- halten (vgl. Beschwerde S. 4 ff.).</w:t>
      </w:r>
    </w:p>
    <w:p>
      <w:r>
        <w:rPr>
          <w:b/>
        </w:rPr>
        <w:t>E. 4.4.3</w:t>
      </w:r>
    </w:p>
    <w:p>
      <w:r>
        <w:t>Sofern der Beschwerdeführer vorbringt, die Vorinstanz habe die poli- tische Dimension seiner Tätigkeit als «Kolber» (recte: Kolbar) sowie die Einvernahme durch den iranischen Geheimdienst im Frühjahr (…) ver- kannt, ist den Erwägungen der Vorinstanz beizupflichten. Zwar mag es zu- treffen, dass Kolbar im Allgemeinen aus Sicht der iranischen Behörden un- ter einem gewissen Generalverdacht stehen können. Entscheidend für die asylrechtliche Beurteilung sind jedoch die konkreten Umstände des Einzel- falls. Der Beschwerdeführer hat selbst dargelegt, dass ihm bei der Befra- gung durch den Geheimdienst nicht die Unterstützung der PKDI, sondern der Transport von Drogen vorgeworfen wurde (vgl. SEM-act. 28/17 F57). Er bestätigte zudem, dass die Behörden über keinerlei Beweise verfügten und ihn nach nur einer Nacht nach Unterzeichnung einer allgemeinen Ver- einbarung wieder freiliessen, ohne dass je ein formelles Strafverfahren</w:t>
      </w:r>
    </w:p>
    <w:p>
      <w:r>
        <w:t>D-5133/2025 Seite 6 eingeleitet wurde (vgl. SEM-act. 28/17 F51, 64). Sein Onkel habe ihm da- raufhin aus Sorge keine weiteren Aufträge mehr erteilt (vgl. SEM-act. 14/16 F57; 28/17 F61). Diese Umstände – insbesondere der erhobene Vorwurf (Betäubungsmittel statt Politik), die rasche Freilassung mangels Beweisen und das Ausbleiben jeglicher Konsequenzen – stützen die Einschätzung der Vorinstanz, dass dieser Vorfall keine begründete Furcht vor politischer Verfolgung zu begründen vermag. Die vom Beschwerdeführer geäusserte Vermutung, die Behörden könnten ihm auch Parteinähe unterstellen (vgl. SEM-act. 14/16 F57, F73; 28/17 F40, 56), ist unbelegt und entbehrt auch anderweitig objektiven Anhaltspunkten.</w:t>
      </w:r>
    </w:p>
    <w:p>
      <w:r>
        <w:rPr>
          <w:b/>
        </w:rPr>
        <w:t>E. 4.4.4</w:t>
      </w:r>
    </w:p>
    <w:p>
      <w:r>
        <w:t>Hinsichtlich der Rüge, die Tätigkeit als Kolbar sei per se politisch kon- notiert und flüchtlingsrechtlich relevant, ist der Vorinstanz ebenfalls zu fol- gen. Es ist zwar bekannt und dokumentiert, dass Kolbar, die überwiegend der kurdischen Minderheit angehören, bei ihrer Tätigkeit erheblichen Risi- ken ausgesetzt sind, einschliesslich direkter und oft tödlicher Gewalt durch iranische Grenzkräfte, und dass die Behörden ihnen teilweise Verbindun- gen zu kurdischen Oppositionsgruppen unterstellen (vgl. beispielsweise &lt;https://hanahr.org/en/news/iranian-border-forces-continue-deadly-crack- down-on-kolbars/&gt;, abgerufen am 28. Oktober 2025). Dennoch begründet die Zugehörigkeit zur Gruppe der Kolbar allein keine Kollektivverfolgung im Sinne des Asylrechts. Entscheidend bleibt, ob im Einzelfall eine Verfolgung aufgrund eines Konventionsgrundes (wie der politischen Gesinnung) droht und nicht primär aufgrund der illegalen Tätigkeit des Schmuggels. Der Be- schwerdeführer selbst hat seine Tätigkeit primär ökonomisch motiviert, um seinen Lebensunterhalt und den seiner Eltern zu finanzieren (vgl. SEM- act. 14/16 F37). Abgesehen von der einmaligen, folgenlosen Befragung (vgl. SEM-act. 28/17 F51, 64) sind denn auch keine konkreten Anhalts- punkte ersichtlich, dass die iranischen Behörden ihn individuell aufgrund einer (unterstellten) politischen Gesinnung im Zusammenhang mit seiner Kolbar-Tätigkeit verfolgt hätten. Zudem verfügt er über Berufserfahrung als (…) (vgl. SEM-act. 14/16 F30 f.), was ihm eine alternative Erwerbsmöglich- keit eröffnet hätte. Die Vorinstanz hat somit zu Recht festgestellt, dass die mit der Schmugglertätigkeit verbundenen Risiken für sich allein keine Flüchtlingseigenschaft begründen.</w:t>
      </w:r>
    </w:p>
    <w:p>
      <w:r>
        <w:rPr>
          <w:b/>
        </w:rPr>
        <w:t>E. 4.4.5</w:t>
      </w:r>
    </w:p>
    <w:p>
      <w:r>
        <w:t>Sofern der Beschwerdeführer geltend macht, seine Teilnahme an De- monstrationen im Herbst (…) begründe eine asylrelevante Gefährdung, insbesondere in Kombination mit dem Tragen kurdischer Kleidung und der Amnestie-Situation, ist festzuhalten, dass die Vorinstanz die Entwicklungen nach den Protesten von (…), einschliesslich der Amnestie vom Februar (…), korrekt gewürdigt hat. Es ist davon auszugehen, dass sich die Straf- verfolgung seither auf schwerwiegende Fälle oder exponierte Personen</w:t>
      </w:r>
    </w:p>
    <w:p>
      <w:r>
        <w:t>D-5133/2025 Seite 7 konzentriert. Der Beschwerdeführer wies und weist jedoch kein solches Profil auf. Er war nach eigenen Angaben nie politisch aktiv oder Parteimit- glied (vgl. SEM-act. 14/16 F63 f., 80 f.) und nahm an den Demonstrationen lediglich als einfacher Teilnehmer teil, nicht an vorderster Front und teils mit verhülltem Gesicht (vgl. SEM-act. 14/16 F57; 28/17 F15, 19). Dass die Behörden ihm aufgrund des Tragens kurdischer Kleidung Parteinähe un- terstellen könnten, stellt eine unbelegte Vermutung des Beschwerdefüh- rers (vgl. SEM-act. 28/17 F32, F41) und kein konkreter Vorwurf seitens der Behörden dar. Die kurzzeitige Festnahme seines Bruders nach den Pro- testen, der nach einer Woche wieder freigelassen wurde (vgl. SEM- act. 14/16 F70; 28/17 F24), sowie die angebliche Nennung seines Namens auf einer Liste, deren Existenz und Zweck auf Hörensagen beruhen (vgl. SEM-act. 14/16 F61 f.; 28/17 F69 ff.), stellen keine ausreichenden Indizien für eine ihn persönlich betreffende, ernsthafte Verfolgungsgefahr dar. Die vom Beschwerdeführer im Rahmen der Beschwerde zitierten Quellen (vgl. Beschwerde FN 5) bestätigen zwar die Härte des Vorgehens gegen Pro- testierende im Allgemeinen, belegen aber keine individuelle Gefährdung des Beschwerdeführers über das allgemeine Risiko hinaus.</w:t>
      </w:r>
    </w:p>
    <w:p>
      <w:r>
        <w:rPr>
          <w:b/>
        </w:rPr>
        <w:t>E. 4.4.6</w:t>
      </w:r>
    </w:p>
    <w:p>
      <w:r>
        <w:t>Hinsichtlich der Rüge, die Vorinstanz habe die für den Beschwerde- führer bestehende Gefahr aufgrund seiner exilpolitischen Aktivitäten ver- kannt, kann ihm nicht gefolgt werden. Es ist zwar bekannt, dass iranische Behörden Exilaktivitäten überwachen, wie auch die vom Beschwerdeführer zitierten Berichte bestätigen (vgl. Beschwerde FN 6 und 7). Jedoch kon- zentriert sich das behördliche Interesse gemäss ständiger Rechtsprechung auf Personen, die aufgrund ihrer Persönlichkeit, Form des Auftritts und In- halts ihrer Äusserungen eine ernsthafte Gefahr für das Regime darstellen (vgl. BVGE 2009/28 E. 7.4.3). Der Beschwerdeführer hat nach eigenen An- gaben lediglich einige Male an Treffen der PDKI teilgenommen, ohne eine besondere Rolle innezuhaben (vgl. SEM-act. 28/17 F89, 91). Sein Rede- beitrag am Newroz-Fest, der auf KurdChannel ausgestrahlt wurde (vgl. BM 011), beschränkte sich auf den Wunsch, das nächste Fest in einem freien Kurdistan zu feiern (vgl. SEM-act. 28/17 F93). Dies stellt eine allgemeine politische Meinungsäusserung dar, die keine besondere Exponiertheit be- gründet, welche aus der Masse regimekritischer Äusserungen hervorsticht. Die kurzzeitige (24 Stunden) Festnahme seines Vaters im Iran nach dieser Ausstrahlung (vgl. SEM-act. 28/17 F85) zeigt zwar – bei Wahrunterstellung – ein gewisses Interesse der Behörden, jedoch wurde der Vater lediglich zum Beschwerdeführer und dessen Aktivitäten befragt und anschliessend wieder freigelassen, ohne dass gegen den Beschwerdeführer selbst kon- krete Massnahmen eingeleitet wurden. Dies spricht mehr für eine Informa- tionssammlung als für eine akute Verfolgungsabsicht. Die vom Beschwer- deführer zitierten Berichte der Schweizerischen Flüchtlingshilfe (vgl.</w:t>
      </w:r>
    </w:p>
    <w:p>
      <w:r>
        <w:t>D-5133/2025 Seite 8 Beschwerde FN 7 und 8) beschreiben zwar allgemeine Risiken bei der Rückkehr, ersetzen aber nicht den Nachweis einer individuellen, qualifizier- ten Gefährdung im Einzelfall, welche hier aufgrund der niederschwelligen Aktivitäten nicht gegeben ist.</w:t>
      </w:r>
    </w:p>
    <w:p>
      <w:r>
        <w:rPr>
          <w:b/>
        </w:rPr>
        <w:t>E. 4.4.7</w:t>
      </w:r>
    </w:p>
    <w:p>
      <w:r>
        <w:t>Sofern der Beschwerdeführer schliesslich rügt, die Vorinstanz habe die kumulative Wirkung der verschiedenen Risikofaktoren verkannt und eine unzutreffende beziehungsweise keine genügende Gesamtwürdigung vorgenommen, ist dem folgendes entgegenzuhalten: Auch bei einer Ge- samtbetrachtung aller vorgebrachten Elemente – Tätigkeit als Kolbar mit familiärer PDKI-Nähe, einmalige, folgenlose Befragung durch den irani- schen Geheimdienst, Teilnahme an Demonstrationen als einfacher Teil- nehmer (trotz Identifizierung durch Aufnahmen), kurzzeitige Verhaftung des Bruders an seiner Stelle, niederschwellige Exilaktivitäten und kurzzei- tige Befragung des Vaters – ergibt sich kein Bild einer konkreten, individu- ellen und ernsthaften Gefährdung im Sinne von Art. 3 AsylG. Die einzelnen Elemente bleiben für sich genommen schwach, unsubstantiiert, oder ohne asylrechtliche Relevanz; ihre blosse Addition führt nicht zu einer qualitativ anderen Bewertung der Gesamtsituation. Insbesondere fehlen konkrete Anhaltspunkte dafür, dass die iranischen Behörden den Beschwerdeführer als ernsthafte Bedrohung wahrnahmen beziehungsweise wahrnehmen und ihn bei einer Rückkehr mit beachtlicher Wahrscheinlichkeit einer Ver- folgung aussetzen würden. Gegen diese Auffassung spricht auch der Um- stand, dass sein Bruder nach seiner Verhaftung rasch wieder freigelassen wurde und die Familie seither offenbar – abgesehen von der Befragung des Vaters – nicht mehr Adressat von sicherheitsbehördlichem Handeln geworden ist. Schliesslich vermögen auch Verweise auf die EUAA Country Guidance (vgl. Beschwerde FN 9) oder die allgemein verschärfte Lage im Iran (vgl. Beschwerde Ziff. 3.2, FN 10) den erforderlichen Nachweis einer individuellen Gefährdung nicht zu ersetzen, zumal die dort beschriebenen Risikoprofile (z.B. mehrfache Teilnahme, Herkunft aus bestimmten Regio- nen) auf den Beschwerdeführer nicht vollumfänglich zutreffen oder die ge- nannten Faktoren in seinem Fall (wie die Kolbar-Tätigkeit) keine individu- elle Verfolgungsrelevanz erreichen.</w:t>
      </w:r>
    </w:p>
    <w:p>
      <w:r>
        <w:rPr>
          <w:b/>
        </w:rPr>
        <w:t>E. 4.5</w:t>
      </w:r>
    </w:p>
    <w:p>
      <w:r>
        <w:t>Zusammenfassend liegen keine konkreten Hinweise darauf vor, dass der Beschwerdeführenden einer asylbeachtlichen Verfolgung oder einer entsprechenden Verfolgungsgefahr ausgesetzt war oder im Falle seiner Rückkehr in den Iran ernsthafte Nachteile im Sinne von Art. 3 Abs. 2 AsylG zu gewärtigen hätte; entsprechende Nachfluchtgründe sind zu verneinen. Folglich hat die Vorinstanz die Flüchtlingseigenschaft zu Recht verneint und das Asylgesuch abgelehnt. Insofern rechtfertigt sich eine Rückweisung</w:t>
      </w:r>
    </w:p>
    <w:p>
      <w:r>
        <w:t>D-5133/2025 Seite 9 der Sache an die Vorinstanz zur Neubeurteilung nicht. Das Subeventual- begehren ist abzuweisen.</w:t>
      </w:r>
    </w:p>
    <w:p>
      <w:r>
        <w:rPr>
          <w:b/>
        </w:rPr>
        <w:t>E. 5</w:t>
      </w:r>
    </w:p>
    <w:p>
      <w:r>
        <w:t>Lehnt das SEM das Asylgesuch ab oder tritt es darauf nicht ein, so verfügt es in der Regel die Wegweisung aus der Schweiz und ordnet den Vollzug an (Art. 44 AsylG). Der Beschwerdeführer verfügt insbesondere weder über eine ausländerrechtliche Aufenthaltsbewilligung noch über einen An- spruch auf Erteilung einer solchen. Die Wegweisung wurde demnach ebenfalls zu Recht angeordnet (vgl. BVGE 2013/37 E. 4.4; 2009/50 E. 9, je m.w.H.).</w:t>
      </w:r>
    </w:p>
    <w:p>
      <w:r>
        <w:rPr>
          <w:b/>
        </w:rPr>
        <w:t>E. 6</w:t>
      </w:r>
    </w:p>
    <w:p>
      <w:r>
        <w:t>6.1 Ist der Vollzug der Wegweisung nicht zulässig, nicht zumutbar oder nicht möglich, so regelt das SEM das Anwesenheitsverhältnis nach den gesetzlichen Bestimmungen über die vorläufige Aufnahme (Art. 44 AsylG; Art. 83 Abs. 1 AIG [SR 142.20]).</w:t>
      </w:r>
    </w:p>
    <w:p>
      <w:r>
        <w:rPr>
          <w:b/>
        </w:rPr>
        <w:t>E. 6.1</w:t>
      </w:r>
    </w:p>
    <w:p>
      <w:r>
        <w:t>Ist der Vollzug der Wegweisung nicht zulässig, nicht zumutbar oder nicht möglich, so regelt das SEM das Anwesenheitsverhältnis nach den gesetzlichen Bestimmungen über die vorläufige Aufnahme (Art. 44 AsylG; Art. 83 Abs. 1 AIG [SR 142.20]).</w:t>
      </w:r>
    </w:p>
    <w:p>
      <w:r>
        <w:rPr>
          <w:b/>
        </w:rPr>
        <w:t>E. 6.2</w:t>
      </w:r>
    </w:p>
    <w:p>
      <w:r>
        <w:t>Der Vollzug ist nicht zulässig, wenn völkerrechtliche Verpflichtungen der Schweiz einer Weiterreise der Ausländerin oder des Ausländers in den Heimat-, Herkunfts- oder einen Drittstaat entgegenstehen (Art. 83 Abs. 3 AIG). Da es dem Beschwerdeführer nicht gelungen ist, eine asylrechtlich erheb- liche Gefährdung nachzuweisen oder glaubhaft zu machen, findet der in Art. 5 AsylG verankerte Grundsatz der Nichtrückschiebung im vorliegen- den Verfahren keine Anwendung. Eine Rückkehr des Beschwerdeführers in den Heimatstaat ist demnach unter dem Aspekt von Art. 5 AsylG recht- mässig. Sodann ergeben sich weder aus den Aussagen der Beschwerde- führenden noch aus den Akten Anhaltspunkte dafür, dass sie für den Fall einer Ausschaffung in den Heimatstaat dort mit beachtlicher Wahrschein- lichkeit einer nach Art. 3 EMRK oder Art. 1 des Übereinkommens vom</w:t>
      </w:r>
    </w:p>
    <w:p>
      <w:r>
        <w:rPr>
          <w:b/>
        </w:rPr>
        <w:t>E. 6.3</w:t>
      </w:r>
    </w:p>
    <w:p>
      <w:r>
        <w:t>6.3.1 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6.3.1</w:t>
      </w:r>
    </w:p>
    <w:p>
      <w:r>
        <w:t>Gemäss Art. 83 Abs. 4 AIG kann der Vollzug für Ausländerinnen und Ausländer unzumutbar sein, wenn sie im Heimat- oder Herkunftsstaat</w:t>
      </w:r>
    </w:p>
    <w:p>
      <w:r>
        <w:t>D-5133/2025 Seite 10 aufgrund von Situationen wie Krieg, Bürgerkrieg, allgemeiner Gewalt und medizinischer Notlage konkret gefährdet sind. Wird eine konkrete Gefähr- dung festgestellt, ist – unter Vorbehalt von Art. 83 Abs. 7 AIG – die vorläu- fige Aufnahme zu gewähren.</w:t>
      </w:r>
    </w:p>
    <w:p>
      <w:r>
        <w:rPr>
          <w:b/>
        </w:rPr>
        <w:t>E. 6.3.2</w:t>
      </w:r>
    </w:p>
    <w:p>
      <w:r>
        <w:t>Weder die allgemeine Lage im Iran noch individuelle Gründe wirt- schaftlicher oder sozialer Natur lassen auf eine konkrete Gefährdung des Beschwerdeführers im Fall einer Rückkehr schliessen. In diesem Zusam- menhang kann vollumfänglich auf die zutreffenden Erwägungen der Vor- instanz verwiesen werden (vgl. angefochtene Verfügung S. 9). Die Vorbrin- gen auf Beschwerdeebene vermögen die gefestigte Praxis, wonach im Iran keine landesweite Situation allgemeiner Gewalt herrscht, welche einen Wegweisungsvollzug generell ausschliessen würde, nicht in Frage zu stel- len (vgl. statt vieler Urteil des BVGer E-2801/2024 vom 15. Mai 2024 E. 7.3.1 m.w.H.). Auch die individuellen Umstände sprechen nicht gegen die Zumutbarkeit: Der Beschwerdeführer ist ein junger, gesunder Mann im erwerbsfähigen Alter (vgl. SEM-act. 14/16 F5). Er verfügt über einen gym- nasialen Schulabschluss (vgl. SEM-act. 14/16 F28) sowie Arbeitserfahrung als (…) (vgl. SEM-act. 14/16 F30 f.). Entgegen dem Vorbringen auf Be- schwerdeebene, eine Tätigkeit als Kolbar sei für ihn alternativlos gewesen und ihm sei eine legale Erwerbstätigkeit faktisch nicht möglich, ist festzu- halten, dass er über eine qualifizierte Schulbildung verfügt und bereits zwei Jahre als (…) gearbeitet hat. Dass er diese Tätigkeit aufgrund fehlender Aufträge aufgab (vgl. SEM-act. 14/16 F36), bedeutet nicht, dass ihm eine Wiederaufnahme dieser oder einer ähnlichen Arbeit in seiner Herkunftsre- gion oder allenfalls in einem anderen Landesteil des Irans generell unmög- lich wäre. Der Beschwerdeführer lebte bis zu seiner Ausreise bei seinen Eltern und seinem jüngeren Bruder im familieneigenen Haus in B._______ (vgl. SEM-act. 14/16 F19, 22, 24). Seine Eltern, drei Brüder und eine Schwester leben weiterhin im Iran, ebenso seine Verlobte (vgl. SEM-act. 14/16 F22, 44 ff., 49). Auch wenn er angab, den Lebensunterhalt der Eltern und des Bruders mitfinanziert zu haben (vgl. SEM-act. 14/16 F37), stellt diese Kernfamilie ein intaktes soziales Netz dar, auf das er bei einer Rück- kehr zurückgreifen kann. Vor diesem Hintergrund ist davon auszugehen, dass der Beschwerdeführer bei einer Rückkehr in den Iran weder in eine existenzbedrohende Notlage geraten noch auf sich allein gestellt sein dürfte. Damit erweist sich auch der Vollzug der Wegweisung als zumutbar.</w:t>
      </w:r>
    </w:p>
    <w:p>
      <w:r>
        <w:rPr>
          <w:b/>
        </w:rPr>
        <w:t>E. 6.4</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 lich zu bezeichnen ist (Art. 83 Abs. 2 AIG).</w:t>
      </w:r>
    </w:p>
    <w:p>
      <w:r>
        <w:t>D-5133/2025 Seite 11</w:t>
      </w:r>
    </w:p>
    <w:p>
      <w:r>
        <w:rPr>
          <w:b/>
        </w:rPr>
        <w:t>E. 6.5</w:t>
      </w:r>
    </w:p>
    <w:p>
      <w:r>
        <w:t>Zusammenfassend hat die Vorinstanz den Wegweisungsvollzug zu Recht als zulässig, zumutbar und möglich bezeichnet. Eine Anordnung der vorläufigen Aufnahme fällt somit ausser Betracht (Art. 83 Abs. 1–4 AIG). Das Eventualbegehren ist abzuweisen. 7. Aus diesen Erwägungen ergibt sich, dass die angefochtene Verfügung Bundesrecht nicht verletzt, den rechtserheblichen Sachverhalt richtig so- wie vollständig feststellt (Art. 106 Abs. 1 AsylG) und – soweit diesbezüglich überprüfbar – angemessen ist. Die Beschwerde ist abzuweisen. 8. 8.1 Der Beschwerdeführer ersucht um Gewährung der unentgeltlichen Pro- zessführung im Sinne von Art. 65 Abs. 1 VwVG. Da seine Begehren ge- mäss den vorstehenden Erwägungen als aussichtslos zu gelten haben, ist eine der kumulativ erforderlichen Voraussetzungen nicht erfüllt. Das Ge- such ist daher abzuweisen. Aus demselben Grund ist auch dem Gesuch um amtliche Rechtsverbeiständung gemäss 102m AsylG nicht zu entspre- chen. 8.2 Bei diesem Verfahrensausgang sind die Kosten dem Beschwerdefüh- rer aufzuerlegen (Art. 63 Abs. 1 VwVG) und auf Fr. 1'000.– festzusetzen (Art. 1–3 des Reglements vom 21. Februar 2008 über die Kosten und Ent- schädigungen vor dem Bundesverwaltungsgericht [VGKE, SR 173.320.2]). Mit dem vorliegenden Urteil wird der Antrag auf Kostenvorschussverzicht gegenstandslos.</w:t>
      </w:r>
    </w:p>
    <w:p>
      <w:r>
        <w:t>(Dispositiv nächste Seite)</w:t>
      </w:r>
    </w:p>
    <w:p>
      <w:r>
        <w:t>D-5133/2025 Seite 12</w:t>
      </w:r>
    </w:p>
    <w:p>
      <w:r>
        <w:rPr>
          <w:b/>
        </w:rPr>
        <w:t>E. 7</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8</w:t>
      </w:r>
    </w:p>
    <w:p>
      <w:r>
        <w:t>8.1 Der Beschwerdeführer ersucht um Gewährung der unentgeltlichen Prozessführung im Sinne von Art. 65 Abs. 1 VwVG. Da seine Begehren gemäss den vorstehenden Erwägungen als aussichtslos zu gelten haben, ist eine der kumulativ erforderlichen Voraussetzungen nicht erfüllt. Das Gesuch ist daher abzuweisen. Aus demselben Grund ist auch dem Gesuch um amtliche Rechtsverbeiständung gemäss 102m AsylG nicht zu entsprechen.</w:t>
      </w:r>
    </w:p>
    <w:p>
      <w:r>
        <w:rPr>
          <w:b/>
        </w:rPr>
        <w:t>E. 8.2</w:t>
      </w:r>
    </w:p>
    <w:p>
      <w:r>
        <w:t>Bei diesem Verfahrensausgang sind die Kosten dem Beschwerdeführer aufzuerlegen (Art. 63 Abs. 1 VwVG) und auf Fr. 1'000.- festzusetzen (Art. 1-3 des Reglements vom 21. Februar 2008 über die Kosten und Entschädigungen vor dem Bundesverwaltungsgericht [VGKE, SR 173.320.2]). Mit dem vorliegenden Urteil wird der Antrag auf Kostenvorschussverzicht gegenstandslos. (Dispositiv nächste Seite)</w:t>
      </w:r>
    </w:p>
    <w:p>
      <w:r>
        <w:rPr>
          <w:b/>
        </w:rPr>
        <w:t>E. 10</w:t>
      </w:r>
    </w:p>
    <w:p>
      <w:r>
        <w:t>Dezember 1984 gegen Folter und andere grausame, unmenschliche oder erniedrigende Behandlung oder Strafe (FoK, SR 0.105) verbotenen Strafe oder Behandlung ausgesetzt wären. Auch die allgemeine Men- schenrechtssituation im Heimatstaat lässt den Wegweisungsvollzug zum heutigen Zeitpunkt nicht als unzulässig erscheinen. Nach dem Gesagten ist der Vollzug der Wegweisung sowohl im Sinne der asyl- als auch der völkerrechtlichen Bestimmungen zulässig.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