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D-5120/2025 vom 12. November 2025</w:t>
      </w:r>
    </w:p>
    <w:p>
      <w:r>
        <w:t>Bundesverwaltungsgericht, 2025-11-12, DE</w:t>
      </w:r>
    </w:p>
    <w:p>
      <w:r>
        <w:rPr>
          <w:b/>
        </w:rPr>
        <w:t xml:space="preserve">Quelle: </w:t>
      </w:r>
      <w:r>
        <w:t>https://mcp.opencaselaw.ch/entscheid/bvger_D-5120_2025</w:t>
      </w:r>
    </w:p>
    <w:p>
      <w:r>
        <w:t>FR: TAF D-5120/2025 du 12 novembre 2025</w:t>
      </w:r>
    </w:p>
    <w:p>
      <w:r>
        <w:t>IT: TAF D-5120/2025 del 12 novembre 2025</w:t>
      </w:r>
    </w:p>
    <w:p>
      <w:pPr>
        <w:pStyle w:val="Heading2"/>
      </w:pPr>
      <w:r>
        <w:t>Regeste</w:t>
      </w:r>
    </w:p>
    <w:p>
      <w:r>
        <w:t>Asyl und Wegweisung</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w:t>
      </w:r>
    </w:p>
    <w:p>
      <w:r>
        <w:t>D-5120/2025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(Art. 111a Abs. 2 AsylG). Gestützt auf Art. 111a Abs. 1 AsylG wurde auf die Durchführung eines Schriftenwechsels verzichtet.</w:t>
      </w:r>
    </w:p>
    <w:p>
      <w:r>
        <w:rPr>
          <w:b/>
        </w:rPr>
        <w:t>E. 4</w:t>
      </w:r>
    </w:p>
    <w:p>
      <w:r>
        <w:t>In der Beschwerde wird in formeller Hinsicht eine Verletzung der Untersu- chungspflicht respektive die nicht korrekte Feststellung des Sachverhalts gerügt und geltend gemacht, dass das SEM keine Fragen zur Aufgabe des Beschwerdeführers als Wache für das Camp gestellt habe, obwohl es sich dabei um ein entscheidrelevantes Sachverhaltselement handle. Zudem habe er am Ende der Anhörung darauf hingewiesen, dass er noch viel zu erzählen habe. Es sei jedoch zu keiner zweiten Anhörung gekommen. Aus den Akten ergibt sich, dass der Beschwerdeführer anlässlich der An- hörung genügend Gelegenheit hatte, seine Asylgründe darzulegen und das SEM konkrete Nachfragen zu seinen Asylgründen gestellt hat. Eingangs der Anhörung wurde er zudem auf seine Mitwirkungs- und Wahrheitspflicht hingewiesen, wobei er angab, die Einleitung verstanden zu haben und ab- schliessend unterschriftlich bestätigte, dass das Protokoll vollständig sei und seinen freien Äusserungen entspreche (vgl. SEM-Akten act. […]-14/12 S. 12). Zudem hat die Vorinstanz den Sachverhalt insgesamt rechtsgenüg- lich abgeklärt und sich hinreichend mit den Vorbringen des Beschwerde- führers (Leben als kurdischer Flüchtling aus der Türkei im Lager D._______, sein politisches Profil sowie das politische Profil seiner Fami- lie) auseinandergesetzt. Angesichts des rechtserheblich erstellten Sach- verhalts ist eine Notwendigkeit zur ergänzenden Anhörung nicht ersichtlich und es besteht auch kein Anspruch darauf (vgl. Urteil des BVGer D-6490/2023 vom 9. Januar 2024 E. 4.2). Aufgrund des Gesagten vermag der Beschwerdeführer aus seiner pauschalen Behauptung, dass er noch viel zu erzählen gehabt habe, nichts zu seinen Gunsten abzuleiten. Es sind folglich keine Verfahrensmängel erkennbar. Das SEM hat den Untersu- chungsgrundsatz nicht verletzt und den Sachverhalt – soweit entscheidre-</w:t>
      </w:r>
    </w:p>
    <w:p>
      <w:r>
        <w:t>D-5120/2025 Seite 6 levant – richtig und vollständig festgestellt, weshalb der Rückweisungsan- 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Entscheides aus, dass der Be- schwerdeführer seine Mitwirkungspflicht in Bezug auf seine heimatlichen Dokumente und seine Ausreise bewusst und grob verletzt habe. Abklärun- gen hätten ergeben, dass er – entgegen seinen Aussagen – über einen türkischen Reisepass verfügt habe und nicht am (…) mithilfe eines Schlep- pers aus dem Irak ausgereist sei. Die in der Stellungnahme zum rechtli- chen Gehör vorgetragenen Erklärungen würden mangels Glaubhaftigkeit zu keiner anderen Beurteilung führen. Asylgründe seien stets in Bezug auf den Heimatstaat einer Person zu prü- fen. Aufgrund der türkischen Staatsangehörigkeit des Beschwerdeführers seien allfällige Asylvorbringen, die sich in D._______ beziehungsweise im Irak ereignet hätten, einzig dann geeignet, die Flüchtlingseigenschaft zu begründen, wenn diese auch im Heimatstaat zu einer Verfolgungssituation führen würden. Aus der allgemein schwierigen Lage in D._______ könne keine Asylrelevanz im Sinne von Art. 3 AsylG abgeleitet werden, da diese Umstände auf die allgemeine Situation zurückzuführen seien. Hinweise auf eine gezielt gegen den Beschwerdeführer gerichtete Verfolgung seien den</w:t>
      </w:r>
    </w:p>
    <w:p>
      <w:r>
        <w:t>D-5120/2025 Seite 7 Akten nicht zu entnehmen. Zudem führe der alleinige Umstand, kurdischer Flüchtling aus der Türkei zu sein und im Lager D._______ gelebt zu haben zu keiner flüchtlingsrechtlich relevanten Gefährdung bei einer Rückkehr in die Türkei. Ausschlaggebend sei das Profil, welches die türkischen Behör- den den Betroffenen zuschreiben würden. Nach Würdigung seiner Vorbrin- gen im Zusammenhang mit dem Lager D._______ sei die geltend ge- machte Furcht vor flüchtlingsrechtlich relevanter Verfolgung im Sinne von Art. 3 AsylG als nicht objektiv begründet einzustufen. So habe der Be- schwerdeführer angegeben, persönlich nichts mit der PKK zu tun gehabt zu haben, weshalb nicht zu erwarten sei, dass die türkischen Behörden ihn als Gefährder des türkischen Staates oder dessen Souveränität wahrge- nommen hätten und ihn deshalb strafrechtlich verfolgen würden. Weiter habe sich der Beschwerdeführer im Lager D._______ nie politisch enga- giert oder sich militant oder in anderer erheblicher Weise für die PKK ein- gesetzt, weshalb er gemäss Rechtsprechung des Bundesverwaltungsge- richts kein relevantes Gefährdungsprofil aufweise. Seine Familie sei weder in exponierter Weise für die PKK aktiv noch würden enge Familienangehö- rige in der Türkei gesucht bzw. strafverfolgt, weshalb auch in diesem Zu- sammenhang kein Gefährdungsrisiko bestehe. Ausserdem sei davon aus- zugehen, dass sich der Beschwerdeführer zwischen (…) in der Türkei auf- gehalten habe, weshalb er wohl selbst nicht von einer flüchtlingsrechtlich relevanten Gefährdung seiner Person ausgegangen sei. Schliesslich habe er sich nachweislich von den türkischen Behörden einen türkischen Reise- pass ausstellen lassen, was gegen allfällige Schwierigkeiten mit den dorti- gen Behörden spreche. Zudem würden vier seiner Schwestern sowie ein Grossteil seiner Verwandtschaft seit Jahrzehnten unbehelligt in der Türkei leben.</w:t>
      </w:r>
    </w:p>
    <w:p>
      <w:r>
        <w:rPr>
          <w:b/>
        </w:rPr>
        <w:t>E. 6.2</w:t>
      </w:r>
    </w:p>
    <w:p>
      <w:r>
        <w:t>In der Beschwerde wird ergänzend zum bisher vorgetragenen Sach- verhalt vorgebracht, dass der Beschwerdeführer im Camp in der (…) aktiv gewesen sei. Er habe auch in der (…) des Camps gearbeitet, wo höchste Vertraulichkeit gefordert gewesen sei. Nicht einmal seine Eltern hätten von seiner Tätigkeit gewusst. Die Aufgabe dieser Einheit sei es gewesen, (…). Da es in D._______ viele türkische Spione gegeben habe, müsse er davon ausgehen, dass die Türkei mittlerweile über seine Arbeit für diese (…) Be- scheid wisse. In der Folge würde er bei einer Auslieferung in die Türkei mit mindestens fünfzehn Jahren Haft bestraft werden. In der Türkei bestehe keinerlei Sicherheit für ihn und er würde verhaftet, gefoltert und zu einer langen Haftstrafe verurteilt werden. Er habe aufgrund seiner Arbeit bei der (...) nicht bei seinen Verwandten in der Türkei bleiben können, da dies zu gefährlich gewesen wäre. Aufgrund der politischen Aktivität seines Vaters,</w:t>
      </w:r>
    </w:p>
    <w:p>
      <w:r>
        <w:t>D-5120/2025 Seite 8 der in den 70er- und 80er-Jahren für die PKK aktiv gewesen sei, seines Lebens in D._______ und seiner Tätigkeit für die (...) im Camp verfüge er über ein sehr hohes Risikoprofil. Betreffend den gefälschten Pass und den ersten Fluchtversuch verweise er auf seine Stellungnahme zuhanden des SEM vom 5. Juni 2025. Aufgrund von Korruption sei es immer noch mög- lich, gefälschte türkische Reisepapiere erhältlich zu machen. Er habe aber nie die Absicht gehabt, die Schweizer Behörden zu täuschen.</w:t>
      </w:r>
    </w:p>
    <w:p>
      <w:r>
        <w:rPr>
          <w:b/>
        </w:rPr>
        <w:t>E. 6.3</w:t>
      </w:r>
    </w:p>
    <w:p>
      <w:r>
        <w:t>In seiner Eingabe vom 31. Juli 2025 teilt der Beschwerdeführer mit, er sei bei Durchsicht alter Daten auf einem seiner Mobiltelefone auf zwei Fo- tos gestossen, die ihn bei seiner Wache im Camp D._______ zeigen wür- den. Er habe die Fotos nicht früher eingereicht, weil er sich erst kürzlich wieder daran erinnert habe. Die Fotos würden sein ganzes Leben zusam- menfassen. Er habe sich sein ganzes Leben lang politisch aktiv engagiert. Er habe unter Tod, Unterdrückung, Angst und schweren psychischen Be- lastungen gelebt. Die Tatsache, dass er aus dem Flüchtlingslager D._______ komme, sei Grund genug, um in der Türkei verhaftet zu wer- den. Aus Angst habe er in der Anhörung unvollständige Aussagen ge- macht.</w:t>
      </w:r>
    </w:p>
    <w:p>
      <w:r>
        <w:rPr>
          <w:b/>
        </w:rPr>
        <w:t>E. 7.1</w:t>
      </w:r>
    </w:p>
    <w:p>
      <w:r>
        <w:t>Nach Prüfung der Akten gelangt das Bundesverwaltungsgericht zum Schluss, dass die angefochtene Verfügung zu stützen ist. Die Vorinstanz ist darin mit überzeugender Begründung zum Schluss gelangt, dass die Vorbringen des Beschwerdeführers den Anforderungen von Art. 3 AsylG an die Flüchtlingseigenschaft nicht standhalten. Zur Vermeidung von Wieder- holungen kann daher - mit den nachfolgenden Ergänzungen - auf die Er- wägungen in der angefochtenen Verfügung verwiesen werden (vgl. a.a.O. Ziff. II sowie E. 6.1 vorstehend).</w:t>
      </w:r>
    </w:p>
    <w:p>
      <w:r>
        <w:rPr>
          <w:b/>
        </w:rPr>
        <w:t>E. 7.2</w:t>
      </w:r>
    </w:p>
    <w:p>
      <w:r>
        <w:t>Das Gericht hat in seiner bisherigen Praxis festgehalten, dass der al- leinige Umstand, kurdischer Flüchtling aus der Türkei zu sein und im Lager D._______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sei, von Bedeutung (vgl. Urteil des BVGer E-4389/2025 vom 16. Juli 2025 E. 8.4 m.w.H.).</w:t>
      </w:r>
    </w:p>
    <w:p>
      <w:r>
        <w:t>D-5120/2025 Seite 9</w:t>
      </w:r>
    </w:p>
    <w:p>
      <w:r>
        <w:rPr>
          <w:b/>
        </w:rPr>
        <w:t>E. 7.3</w:t>
      </w:r>
    </w:p>
    <w:p>
      <w:r>
        <w:t>Soweit der Beschwerdeführer erstmals auf Beschwerdeebene vor- bringt, er sei in D._______ in einer (…), der (…), tätig gewesen und es sei seine Aufgabe gewesen, (…), ist Folgendes festzuhalten. Der Beschwer- deführer hat diese Tätigkeit für die (…) im vorinstanzlichen Verfahren nicht geltend gemacht, ohne dass er für dieses Unterlassen überzeugende Gründe anzuführen vermöchte. Vielmehr wurde der Beschwerdeführer zu Beginn der Befragung darauf hingewiesen, dass seine Aussagen vertrau- lich behandelt würden und weder an die Behörden noch an Drittpersonen in seinem Heimatstaat weitergeleitet würden. Der Beschwerdeführer be- stätigte, alles verstanden zu haben und seine Rechte und Pflichten zu ken- nen (vgl. SEM-Akten act. […]-14/12 F3). Seine Behauptung in der Be- schwerde, dass er aus Angst und zum Schutz der Vertraulichkeit dieser (...) keine Aussagen gemacht habe, ist daher als blosse Schutzbehauptung zu qualifizieren. Aus seinem pauschalen Hinweis, dass einige der eingereich- ten Fotos ihn bei seiner Tätigkeit für die genannte (...) zeigen würden, ver- mag er nichts zu seinen Gunsten abzuleiten. Die Fotos zeigen ihn in priva- ten Situationen, die keine offensichtliche Verbindung zu (…) Tätigkeiten aufweisen. Vor diesem Hintergrund ist sein Vorbringen auf Beschwerde- ebene als nachgeschoben und unglaubhaft zu qualifizieren. Die fünf auf Beschwerdeebene eingereichten, undatierten Fotos aus seinem Privatar- chiv lassen ebenfalls auf keine exponierte Stellung schliessen. Dem Be- schwerdeführer ist es daher nicht gelungen, seine erstmals auf Beschwer- deebene vorgetragene Tätigkeit für die (…) in D._______ glaubhaft zu ma- chen.</w:t>
      </w:r>
    </w:p>
    <w:p>
      <w:r>
        <w:rPr>
          <w:b/>
        </w:rPr>
        <w:t>E. 7.4</w:t>
      </w:r>
    </w:p>
    <w:p>
      <w:r>
        <w:t>Das Gericht geht gestützt auf die Angaben des Beschwerdeführers in der Anhörung vielmehr davon aus, dass der Beschwerdeführer zwar im La- ger D._______ gelebt, sich aber nicht in einer Art und Weise politisch be- tätigt oder hinsichtlich der PKK exponiert hätte, dass er ein mögliches Ver- folgungsinteresse seitens des türkischen Staates hervorrufen würde. Dem- zufolge ist nicht davon auszugehen, dass ihm der türkische Staat eine Mit- gliedschaft bei der PKK oder eine erhebliche Unterstützung der PKK zu- schreiben würde. Zudem liegt die PKK-Vergangenheit seines Vaters vier Jahrzehnte zurück und damit weit in der Vergangenheit. Ausserdem leben vier seiner Schwestern sowie weitere Verwandte unbehelligt in der Türkei (vgl. SEM-Akten act. […]-14/12 F41 ff., F60). Insgesamt ist in Bezug auf den Beschwerdeführer nicht von einem Profil im Sinne der Rechtsprechung auszugehen, welches zu einer begründeten Furcht vor flüchtlings-rechtlich relevanter Verfolgung führt. Aus den Akten geht dementsprechend auch nicht hervor, dass der Beschwerdeführer bisher Probleme mit den türki- schen Behörden gehabt hätte.</w:t>
      </w:r>
    </w:p>
    <w:p>
      <w:r>
        <w:t>D-5120/2025 Seite 10</w:t>
      </w:r>
    </w:p>
    <w:p>
      <w:r>
        <w:rPr>
          <w:b/>
        </w:rPr>
        <w:t>E. 7.5</w:t>
      </w:r>
    </w:p>
    <w:p>
      <w:r>
        <w:t>Das Gericht teilt im Übrigen die vom SEM dargelegten Zweifel an den Vorbringen des Beschwerdeführers, wonach er nach seiner angeblichen Abschiebung durch die (…) Behörden von der Türkei wieder in den Irak beziehungsweise nach D._______ zurückgekehrt sei. Es ist nicht plausi- bel, dass der Beschwerdeführer nach seiner angeblichen Abschiebung nach I._______ nicht hätte in der Türkei bleiben können bis zu seiner an- geblich erneuten Ausreise, zumal dort (…) und ein Grossteil seiner Ver- wandtschaft leben. Wie das SEM geht auch das Gericht davon aus, dass sich der Beschwerdeführer zwischen (…) in der Türkei aufgehalten hat (vgl. Ausführungen in der angefochtenen Verfügung S. 4 unten bis S. 5 oben), zumal seine Darstellung mit hohen Kosten verbunden gewesen wäre, was mit seiner Aussage, er habe nicht über die finanziellen Mittel verfügt, um in der Türkei zu bleiben, nicht vereinbar ist. Die Tatsache, dass der Beschwer- deführer sich für beide Ausreisen auf türkisches Staatsgebiet begeben hat und überdies auch davon auszugehen ist, dass er sich von (…) dort aufge- halten hat, bestätigt die Schlussfolgerung des Gerichts, dass von keiner flüchtlingsrechtlich relevanten Gefährdung des Beschwerdeführers in der Türkei auszugehen ist (vgl. E. 7.4).</w:t>
      </w:r>
    </w:p>
    <w:p>
      <w:r>
        <w:rPr>
          <w:b/>
        </w:rPr>
        <w:t>E. 7.6</w:t>
      </w:r>
    </w:p>
    <w:p>
      <w:r>
        <w:t>Zusammenfassend ist es dem Beschwerdeführer nicht gelungen, einen flüchtlingsrechtlich relevanten Sachverhalt geltend zu machen. Die Vorin- stanz hat seine Flüchtlingseigenschaft zu Recht verneint und sein Asylge- 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D-5120/2025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w:t>
      </w:r>
    </w:p>
    <w:p>
      <w:r>
        <w:t>D-5120/2025 Seite 12 nachweisen oder glaubhaft machen, dass ihm im Fall einer Rückschiebung Folter oder unmenschliche Behandlung drohen würde (vgl. Urteil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 wicklungen nach dem Militärputschversuch im Juli 2016 ist gemäss kon- stanter Praxis nicht von einer Situation allgemeiner Gewalt oder bürger- kriegsähnlichen Verhältnissen in der Türkei - auch nicht für Angehörige der kurdischen Ethnie - auszugehen (vgl. etwa die Urteile des BVGer D-3140/2023 vom 28. September 2023 E. 8.3.1; E-2377/2018 vom 27. Au- gust 2019 E. 8.4.1; D-8410/2015 vom 27. Juni 2019 E. 7.4). Darüber hinaus hat die PKK am 1. März 2025 einen sofortigen Waffenstillstand mit der Tür- kei erklärt (vgl. Urteil des BVGer D-6078/2022 vom 7. April 2025 E. 8.4.2 m.w.H.).</w:t>
      </w:r>
    </w:p>
    <w:p>
      <w:r>
        <w:rPr>
          <w:b/>
        </w:rPr>
        <w:t>E. 9.3.3</w:t>
      </w:r>
    </w:p>
    <w:p>
      <w:r>
        <w:t>Es kann in Einklang mit der Vorinstanz davon ausgegangen werden, dass der Beschwerdeführer bei einer Rückkehr in die Türkei auch aus in- dividuellen Gründen nicht in eine existenzielle Notlage geraten würde. Für die diesbezüglichen Einzelheiten kann auf die im Resultat zutreffende Be- gründung in der angefochtenen Verfügung (vgl. a.a.O. Ziff. III.2) verwiesen werden. Soweit der Beschwerdeführer entgegnet, er könne nicht bei</w:t>
      </w:r>
    </w:p>
    <w:p>
      <w:r>
        <w:t>D-5120/2025 Seite 13 seinen Verwandten in der Türkei wohnen, da er sie durch seine Anwesen- heit aufgrund seiner Tätigkeit für die (...) in Gefahr bringen würde, ist fest- zuhalten, dass die solchermassen dargelegte Tätigkeit als unglaubhaft er- achtet worden ist (vgl. E. 7.3). Das SEM ist daher zutreffend davon ausge- gangen, dass die vier Schwestern des Beschwerdeführers und seine wei- tere Verwandtschaft ihn bei Bedarf bei der sozialen und wirtschaftlichen Wiedereingliederung unterstützen können.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bezahlte Kostenvorschuss wird zur Bezahlung der Verfahrenskosten verwendet. (Dispositiv nächste Seite)</w:t>
      </w:r>
    </w:p>
    <w:p>
      <w:r>
        <w:t>D-5120/2025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