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D-511/2018 vom 29. Januar 2019</w:t>
      </w:r>
    </w:p>
    <w:p>
      <w:r>
        <w:t>Bundesverwaltungsgericht, 2019-01-29, DE</w:t>
      </w:r>
    </w:p>
    <w:p>
      <w:r>
        <w:rPr>
          <w:b/>
        </w:rPr>
        <w:t xml:space="preserve">Quelle: </w:t>
      </w:r>
      <w:r>
        <w:t>https://mcp.opencaselaw.ch/entscheid/bvger_D-511_2018</w:t>
      </w:r>
    </w:p>
    <w:p>
      <w:r>
        <w:t>FR: TAF D-511/2018 du 29 janvier 2019</w:t>
      </w:r>
    </w:p>
    <w:p>
      <w:r>
        <w:t>IT: TAF D-511/2018 del 29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Die Vorinstanz hat in ihrer Verfügung vom 14. Dezember 2017 die Eingabe des Beschwerdeführers vom 12. Oktober 2017 teils als Asylfolge- respektive Mehrfachgesuch und teils als qualifiziertes Wiedererwägungsgesuch behandelt.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Der Beschwerdeführer ist als Verfügungsadressat zur Beschwerdeführung legitimiert (Art. 48 Abs. 1 VwVG). Auf die frist- und formgerecht eingereichte Beschwerde (Art. 108 Abs. 1 AsylG und Art. 52 Abs. 1 VwVG) ist, vorbehältlich nachstehender Ausführungen, einzutreten.</w:t>
      </w:r>
    </w:p>
    <w:p>
      <w:r>
        <w:rPr>
          <w:b/>
        </w:rPr>
        <w:t>E. 1.3</w:t>
      </w:r>
    </w:p>
    <w:p>
      <w:r>
        <w:t>Gemäss Art. 17 Abs. 2 Bst. b i.V.m. Art. 25 VGG ist die Präsidentenkonferenz, mithin das Gericht, zuständig für die Koordination der Rechtsprechung. Auf den Antrag um Koordination des vorliegenden Verfahrens mit den hängigen Beschwerdeverfahren im Zusammenhang mit dem Migrationsabkommen zwischen der Schweiz und Sri Lanka ist daher nicht einzutreten (Rechtsmitteleingabe, Rechtsbegehren Ziff. 2).</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Bundesverwaltungsgericht hat dem Beschwerdeführer zwar mit Zwischenverfügung vom 31. Januar 2018 den voraussichtlich befassten Spruchkörper mitgeteilt und die Zufälligkeit seiner Zusammensetzung bestätigt. Diesbezüglich ist nun aber zu den entsprechenden Anträgen in der Beschwerdeschrift Folgendes festzuhalten:</w:t>
      </w:r>
    </w:p>
    <w:p>
      <w:r>
        <w:rPr>
          <w:b/>
        </w:rPr>
        <w:t>E. 3.2</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 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w:t>
      </w:r>
    </w:p>
    <w:p>
      <w:r>
        <w:rPr>
          <w:b/>
        </w:rPr>
        <w:t>E. 4.1</w:t>
      </w:r>
    </w:p>
    <w:p>
      <w:r>
        <w:t>Der Beschwerdeführer rügt in formeller Hinsicht eine Verletzung des rechtlichen Gehörs (Akteneinsicht; Begründungspflicht), eine Verletzung des Willkürverbots, die unrichtige und unvollständige Sachverhaltsfeststellung und damit einhergehend eine Verletzung des Untersuchungsgrundsatzes. Weiter wird die Verletzung von Bestimmungen des Migrationsabkommens sowie des DSG gerügt. Diese Rügen sind vorab zu prüfen, da sie allenfalls geeignet wären, die Nichtigkeit respektive eine Kassation der vorinstanzlichen Verfügung zu bewirken (vgl. Kölz/Häner/Bertschi, Verwaltungsverfahren und Verwaltungsrechtspflege des Bundes; 3. Aufl. 2013, Rz. 1043 ff. m.w.H.).</w:t>
      </w:r>
    </w:p>
    <w:p>
      <w:r>
        <w:rPr>
          <w:b/>
        </w:rPr>
        <w:t>E. 4.2.1</w:t>
      </w:r>
    </w:p>
    <w:p>
      <w:r>
        <w:t>Bereits mit Zwischenverfügung vom 31. Januar 2018 wurden die Anträge auf Ansetzung einer angemessenen Frist zur Einreichung eines Revisionsgesuchs, auf Einsicht in die gesamten Akten des SEM, insbesondere in die gesamten Akten der sri-lankischen Behörden im Zusammenhang mit der Ersatzreisepapierbeschaffung, auf Übersetzung dieser Akten sowie auf Fristansetzung zur Einreichung einer Beschwerdeergänzung, auf Sistierung des Beschwerdeverfahrens sowie auf Anweisung an das SEM, nicht öffentlich zugängliche Quellen seines Lagebildes zu Sri Lanka vom 16. August 2016 offenzulegen inklusive anschliessender Einräumung einer Frist zur Beschwerdeergänzung abgewiesen. In der Eingabe vom 15. Februar 2018 ersucht der Beschwerdeführer erneut um Gewährung der Einsicht in die gesamten Akten der sri-lankischen Behörden im Zusammenhang mit der Ersatzreisepapierbeschaffung (vgl. dazu auch E. 4.2.4 nachfolgend), um Einräumung einer angemessenen Frist zur Einreichung einer Beschwerdeergänzung nach gewährter Akteneinsicht sowie um Ansetzung einer angemessenen Frist zur Einreichung eines Revisionsgesuchs, sofern Teile der Rechtsmitteleingabe revisionsrechtlich geltend zu machen wären. Angesichts der einlässlichen Begründung in der erwähnten Zwischenverfügung und der seither unveränderten Sach- und Rechtslage besteht keine Veranlassung, auf die in der Zwischenverfügung getroffene Einschätzung zurückzukommen. Den Folgeanträgen ist daher nicht stattzugeben.</w:t>
      </w:r>
    </w:p>
    <w:p>
      <w:r>
        <w:rPr>
          <w:b/>
        </w:rPr>
        <w:t>E. 4.2.2</w:t>
      </w:r>
    </w:p>
    <w:p>
      <w:r>
        <w:t>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den von einer Verfügung Betroffenen setzt eine Aktenführungspflicht der Verwaltung voraus. Die Behörden haben alles in den Akten festzuhalten, was zur Sache gehört und entscheidwesentlich sein kann (BGE 130 II 473 E. 4.1). Ebenfalls aus dem Anspruch auf rechtliches Gehör ergibt sich die in Art. 35 Abs. 1 VwVG geregelte Begründungspflicht.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(BGE 141 IV 249 E. 1.3.1; BVGE 2008/47 E. 3.2 m.w.H). Das SEM gewährte auf Antrag am 7. November 2017 Einsicht in die Vollzugsakten, wobei auf das Aktenstück V5/1 im Sinne von Art. 27 VwVG nur in beschränktem Masse, was vom Beschwerdeführer jedoch nicht bemängelt wird. Eine Einzelperson kann sich weder direkt auf Art. 16 Bst. g des Migrationsabkommens berufen noch die schweizerischen Behörden um Einreichung eines entsprechenden Gesuchs bei den sri-lankischen Behörden auffordern, wie die Vorinstanz im angefochtenen Entscheid denn auch zu Recht festhielt und ein entsprechendes Ersuchen in nicht zu beanstandender Weise abwies. Weitergehend ist in diesem Zusammenhang auf E. 4.2.4 unten sowie auf BVGE 2017/VI/6 E. 2.5, worin das Bundesverwaltungsgericht zu den entsprechenden Rügen im Zusammenhang mit dem Migrationsabkommen Schweiz-Sri Lanka betreffend die Datenweitergabe und damit möglicherweise verbundene Verpflichtungen der Schweizer Migrationsbehörden Stellung nahm, zu verweisen.</w:t>
      </w:r>
    </w:p>
    <w:p>
      <w:r>
        <w:rPr>
          <w:b/>
        </w:rPr>
        <w:t>E. 4.2.3</w:t>
      </w:r>
    </w:p>
    <w:p>
      <w:r>
        <w:t>Im Weiteren ist auch eine Verletzung der Begründungspflicht - als Teilgehalt des rechtlichen Gehörs, welche es aufgrund der Ausgestaltung der Begründung dem Betroffenen ermöglichen soll, den Entscheid sachgerecht anzufechten, was nur der Fall ist, wenn sich sowohl der Betroffene als auch die Rechtsmittelinstanz über die Tragweite des Entscheides ein Bild machen können - nicht zu erblicken, zumal die Vorinstanz einerseits hinreichend auf das Migrationsabkommen hinweist und andererseits die sehr ausführliche Rechtsmitteleingabe deutlich aufzeigt, dass eine sachgerechte Anfechtung ohne weiteres möglich war. Überdies obliegt es dem Beschwerdeführer, sich nach dem Vorgehen in Bezug auf ein allfälliges Auskunftsgesuch zu erkundigen und sich die hierzu benötigten Informationen einzuholen. Im Übrigen hat das SEM nachvollziehbar und hinreichend differenziert aufgezeigt, von welchen Überlegungen es sich vorliegend leiten liess. Es hat sich auch mit sämtlichen wesentlichen Vorbringen des Beschwerdeführers auseinandergesetzt. Der blosse Umstand, dass er die Auffassung und Schlussfolgerungen des SEM nicht teilt, ist keine Verletzung der Begründungspflicht, sondern eine materielle Frage.</w:t>
      </w:r>
    </w:p>
    <w:p>
      <w:r>
        <w:rPr>
          <w:b/>
        </w:rPr>
        <w:t>E. 4.2.4</w:t>
      </w:r>
    </w:p>
    <w:p>
      <w:r>
        <w:t>Der Beschwerdeführer rügt die Verletzung fundamentaler Datenschutzbestimmungen durch die Vorinstanz. In Art. 97 Abs. 3 AsylG und Art. 16 Bst. c Migrationsabkommen sei abschliessend aufgelistet, welche Daten über ihn an Sri Lanka übermittelt werden dürften. Die Vorinstanz habe aber im vorliegenden Fall weitere Daten, beispielsweise die Information, dass es sich bei ihm um einen abgewiesenen Asylgesuchsteller handle, sowie seine Heiratsurkunde übermittelt. Diesbezüglich ist zunächst wiederum auf BVGE 2017 VI/6 zu verweisen. Sodann ist eine Verletzung von Art. 6 DSG zu verneinen, da das Asylgesetz die Bekanntgabe von Personendaten an den Heimat- oder Herkunftsstaat in Art. 97 AsylG spezialgesetzlich regelt und Art. 6 DSG damit vorgeht (vgl. Urteile des BVGer D-5100/2017 vom 12. April 2018 E. 5.2 und E-4293/2018 vom 8. August 2018 E. 8). Folglich ist der Antrag des Beschwerdeführers, die angefochtene Verfügung sei wegen Verletzung von Art. 97 Abs. 3 AsylG und Art. 16 Bst. c des Migrationsabkommens aufzuheben und an die Vorinstanz zurückzuweisen (Beschwerdeschrift Ziff. 5.1 S. 23) abzulehnen. Unter diesen Umständen erübrigt es sich auch, auf das Gesuch um Beizug der Vernehmlassung des SEM vom (...) im Verfahren (...) näher einzugehen, dies auch darum, weil der Beschwerdeführer dieses Beweismittel im Verlauf des Instruktionsverfahrens mit Eingabe vom 15. Februar 2018 selber nachreichte.</w:t>
      </w:r>
    </w:p>
    <w:p>
      <w:r>
        <w:rPr>
          <w:b/>
        </w:rPr>
        <w:t>E. 4.2.5</w:t>
      </w:r>
    </w:p>
    <w:p>
      <w:r>
        <w:t>Der Beschwerdeführer erblickt ein willkürliches Vorgehen und eine Verletzung seines Anspruchs auf rechtliches Gehör darin, dass das SEM die nachträglich erhältlich gemachten Beweismittel zu seiner ursprünglichen Flucht aus Sri Lanka respektive seiner Rückkehr im Jahr (...), dem Umstand des durchlaufenen Strafverfahrens und einem bereits früher bestehenden behördlichen Verdacht auf Verbindungen zu den LTTE aus formellen Gründen von der Beurteilung ausgeschlossen habe. Dass die Vor-instanz die neuen Vorbringen und Beweismittel differenziert betrachtet und einesteils als Mehrfachgesuch, anderenteils als (qualifiziertes) Wiedererwägungsgesuch entgegengenommen und geprüft hat sowie die bislang verschwiegenen Sachverhaltselemente als revisionsrechtlich relevant erachtete und den Beschwerdeführer diesbezüglich für die Prüfung im Rahmen eines allfälligen Revisionsgesuchs an das Bundesverwaltungsgericht verwies, ist nicht zu beanstanden. Eine Verletzung des Willkürverbots ist in dieser Vorgehensweise nicht zu erblicken (vgl. BVGE 2017 VI/6).</w:t>
      </w:r>
    </w:p>
    <w:p>
      <w:r>
        <w:rPr>
          <w:b/>
        </w:rPr>
        <w:t>E. 4.2.6</w:t>
      </w:r>
    </w:p>
    <w:p>
      <w:r>
        <w:t>Der Beschwerdeführer rügt, das SEM habe den Sachverhalt unrichtig und unvollständig festgestellt, indem es die Gefahr, die ihm aus seinem exilpolitischen Engagement, den Abklärungen der sri-lankischen Behörden bei der Ersatzreisepapierbeschaffung oder aus der aktuellsten Länderentwicklung in seiner Heimat erwachse, nicht beachtet respektive falsch eingeschätzt habe. In diesem Zusammenhang ist festzuhalten, dass der Beschwerdeführer in seinen diesbezüglichen Vorbringen wiederum überwiegend die Frage der Feststellung des rechtserheblichen Sachverhalts mit der Frage der rechtlichen Würdigung der Sache vermengt.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weder für eine unrichtige noch eine unvollständige Sachverhaltsfeststellung. Der rechtserhebliche Sachverhalt wurde demnach von der Vorinstanz richtig und vollständig festgestellt. Die zahlreich zitierten allgemeinen Berichte zu Sri Lanka vermögen an dieser Schlussfolgerung nichts zu ändern. Es besteht keine Veranlassung, die Akten der in der Beschwerdeschrift aufgeführten Verfahren von anderen Tamilen beizuziehen. Der Antrag ist abzuweisen. Ein Eingehen auf die geäusserte Kritik an Entscheiden des SEM und des Bundesverwaltungsgerichts erübrigt sich.</w:t>
      </w:r>
    </w:p>
    <w:p>
      <w:r>
        <w:rPr>
          <w:b/>
        </w:rPr>
        <w:t>E. 4.2.7</w:t>
      </w:r>
    </w:p>
    <w:p>
      <w:r>
        <w:t>Der Beschwerdeführer bringt vor, dass - sollte die Sache nicht an die Vorinstanz zurückgewiesen, sondern durch das Bundesverwaltungsgericht materiell beurteilt werden - das Gericht die vollständige und richtige Abklärung des rechtserheblichen Sachverhalts vorzunehmen habe. Dabei sei er erneut anzuhören, insbesondere zu den bisher nicht im Rahmen einer Anhörung vorgebrachten Asylgründen. Dazu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mit weiteren Beweiseingaben im Rahmen des Instruktionsverfahrens wiederholt Gelegenheit, seine Asylvorbringen beziehungsweise seine Sachverhaltsdarstellung und Beweisanerbieten schriftlich einzubringen. Zudem wurde er mit Zwischenverfügung vom 31. Januar 2018 hinsichtlich allfälliger revisionsweise vorzubringenden Sachverhaltselemente auf die diesbezüglich zu beachtenden gesetzlichen Bestimmungen hingewiesen. Deshalb muss sowohl die Notwendigkeit einer Anhörung als auch die Anordnung respektive die Durchführung weiterer Abklärungen durch das Bundesverwaltungsgericht als nicht gegeben erachtet werden. Der entsprechende Antrag ist somit abzuweisen. Hinsichtlich der weiteren Beweisanträge im Zusammenhang mit der Ersatzreisepapierbeschaffung und des DSG sind mit Verweis auf die Ausführungen in E. 4.2.1 bis 4.2.4 oben ebenfalls abzuweisen.</w:t>
      </w:r>
    </w:p>
    <w:p>
      <w:r>
        <w:rPr>
          <w:b/>
        </w:rPr>
        <w:t>E. 4.3</w:t>
      </w:r>
    </w:p>
    <w:p>
      <w:r>
        <w:t>Zusammenfassend erweist sich die Rüge, die Vorinstanz habe das Willkürverbot sowie das rechtliche Gehör mehrfach und Bestimmungen des Migrationsabkommens und des DSG verletzt und den rechtserheblichen Sachverhalt unvollständig und unrichtig abgeklärt, als unbegründet. Sowohl der Antrag, es sei die angefochtene Verfügung aus diesen Gründen aufzuheben und die Sache zur Feststellung des vollständigen und richtigen rechtserheblichen Sachverhalts und zur Neubeurteilung an das SEM zurückzuweisen, als auch die noch nicht behandelten Beweisanträge sind demzufolge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Asylentscheids an, bei den Ausführungen zum exilpolitischen Engagement sowie der angeblichen Gefährdung aufgrund von Wegweisungsvollzugsmassnahmen handle es sich um ein Asylfolgegesuch beziehungsweise ein Mehrfachgesuch. Was die bislang verschwiegenen Sachverhaltselemente betreffe, so seien diese im Rahmen eines allfälligen Revisionsgesuchs beim Bundesverwaltungsgericht geltend zu machen, da dieses mit Blick auf die vorbestehende Verfolgungssituation ein materielles Urteil gefällt habe. Die neuen Vorbringen würden grösstenteils auf Nachforschungen beruhen, die bereits im früheren Verfahren hätten angestellt werden können. In der Rechtsschrift werde zudem keine plausible Begründung für die erst jetzt angeführten Vorbringen gemacht. Die vorliegend als unsorgfältig zu erachtende Prozessführung müsse sich die Prozesspartei vorwerfen lassen. Sodann seien die Befragung der Ehefrau, das Gerichtsurteil des High Court K._______, die Lagebeurteilung sowie die Liste der rückgeführten Einzelpersonen im Rahmen eines qualifizierten Wiedererwägungsgesuchs zu behandeln. So erachte das SEM ausnahmsweise und im Sinn eines Spezialfalls ein Revisionsgesuch dennoch als qualifiziertes Wiedererwägungsgesuch, wenn Beweismittel erst nachträglich entstanden seien.</w:t>
      </w:r>
    </w:p>
    <w:p>
      <w:r>
        <w:rPr>
          <w:b/>
        </w:rPr>
        <w:t>E. 6.1.1</w:t>
      </w:r>
    </w:p>
    <w:p>
      <w:r>
        <w:t>Vorliegend seien die für das Mehrfachgesuch wesentlichen Vorbringen nicht asylrelevant. Hinsichtlich der angeführten exilpolitischen Aktivitäten habe sowohl das SEM als auch das Bundesverwaltungsgericht im ersten Asylverfahren festgestellt, dass die vom Beschwerdeführer geltend gemachten Probleme mit den Sicherheitskräften vor der Ausreise unglaubhaft ausgefallen seien. Dass seine früheren Aktivitäten für die LTTE, wie (Nennung Tätigkeiten), den Behörden bekannt gewesen seien, habe er nicht geltend gemacht und er habe verneint, deswegen je Probleme gehabt zu haben. Er habe zudem explizit verneint, jemals Anhänger oder Mitglied der LTTE gewesen zu sein. Das Gericht sei zum Schluss gekommen, dass selbst bei Wahrunterstellung seiner früheren Hilfeleistungen für die LTTE nicht daraus geschlossen werden könne, dass ihm die sri-lankischen Behörden enge Verbindungen zu den LTTE unterstellten. Es habe das exilpolitische Engagement als niederschwellig erachtet und festgehalten, dass er allenfalls von den sri-lankischen Behörden als blosser Mitläufer und nicht als Gefahr wahrgenommen würde. Die im aktuellen Verfahren eingereichten Fotos vermöchten diesen Schluss nicht umzustossen, da diese nicht auf eine exponierte, intensive exilpolitische Tätigkeit schliessen lassen würden. Alleine der Umstand, dass er sich neben einer Person ablichten lasse, die laut ihm ein bekannter tamilischer Exilpolitiker sei, belege noch kein qualitativ oder quantitativ überdurchschnittliches Engagement. Die von ihm dokumentierten Aktivitäten seien bei einer Vielzahl von Asylsuchenden festzustellen, was auch den sri-lankischen Behörden bekannt sein dürfte. Das aufgezeigte exilpolitische Engagement sei als zu niederschwellig zu betrachten, um für die sri-lankischen Behörden - falls überhaupt zur Kenntnis genommen - von Interesse zu sein. Da er kein Risikoprofil erfülle, seien die Ausführungen zur von den sri-lankischen Behörden verwendeten Technologie unerheblich. Hinsichtlich der Ausführungen im Zusammenhang mit den Papierbeschaffungsmassnahmen beim sri-lankischen Generalkonsulat in J._______ und der sich dadurch ergebenden Gefährdungslage habe sich das Bundesverwaltungsgericht in seinem Urteil D-6094/2016 bereits dazu geäussert, weshalb auf dieses Vorbringen grundsätzlich nicht einzutreten wäre. Ungeachtet dessen sei im Umstand, dass in seinem Fall kein Interview auf dem sri-lankischen Generalkonsulat in J._______ stattgefunden habe, kein Systemwechsel zum Kaschieren eines asylrelevanten Verfolgungsinteresses der sri-lankischen Behörden zu erblicken. Da in seinem Fall offenbar keine Zweifel an der Staatsangehörigkeit bestanden hätten, sei auch keine persönliche Vorsprache notwendig gewesen. Aufgrund der widersprüchlichen und über weite Strecken substanzlosen Angaben seien seine Vorfluchtgründe sowohl vom SEM als auch vom Bundesverwaltungsgericht als unglaubhaft erachtet worden. Somit könne in Ermangelung einer Verbindung zu den LTTE der von ihm dargestellte Zusammenhang zwischen individueller Vergangenheit und allfälligen Abklärungen durch die sri-lankischen Behörden in casu gar nicht gegeben sein. Es würden daher mit der Identifizierung auf dem sri-lankischen Generalkonsulat keine neuen Gefährdungselemente geschaffen, weshalb das Vorliegen einer begründeten Furcht zu verneinen sei. Im Weiteren erweise sich die Kritik an den Bestimmungen des Migrationsabkommens als unbegründet. Es seien auch im vorliegenden Einzelfall aus dem Antrag an das Generalkonsulat keine Hinweise ersichtlich, dass es sich bei der Datenübermittlung nicht um routinemässige, im Einklang mit den gesetzlichen Bestimmungen stehende Papierbeschaffungsmassnahmen nach einem rechtskräftig abgewiesenen Asylgesuch gehandelt habe. Mangels eines konkreten individuellen Bezugs zu den LTTE sowie der Tatsache, dass die vom Beschwerdeführer besuchten Schulen auf dem Antragsformular nicht aufgeführt gewesen seien, ergäben sich keine Hinweise auf eine asylrelevante Verfolgung.</w:t>
      </w:r>
    </w:p>
    <w:p>
      <w:r>
        <w:rPr>
          <w:b/>
        </w:rPr>
        <w:t>E. 6.1.2</w:t>
      </w:r>
    </w:p>
    <w:p>
      <w:r>
        <w:t>Die weiteren Sachverhaltselemente seien im Rahmen eines qualifizierten Wiedererwägungsgesuchs zu prüfen. Dabei sei der Umstand, dass die Behörden die Ehefrau des Beschwerdeführers aufgesucht hätten, im Lichte der korrekt verlaufenden Datenübermittlung bei den Papierbeschaffungsmassnahmen grundsätzlich nicht zu beanstanden. Selbst bei Wahrunterstellung, dass es sich auf dem eingereichten Video tatsächlich um seine Ehefrau handle und die Personen effektiv zum CID und zur Polizei gehörten und in der Absicht gekommen seien, sich nach ihm zu erkundigen, würden aus dem zur Verfügung stehenden Material keine Hinweise auf ein illegitimes Vorgehen der beteiligten Behördenvertreter hervorgehen. Aufgrund deren kurzen Anwesenheitsdauer vor dem Familienhaus sei auch nicht von einer intensiven Befragung auszugehen. Soweit der Beschwerdeführer darlege, die Behörden hätten seine Ehefrau über die Suche nach seiner Person und die Kenntnis von seinen Aktivitäten informiert, handle es sich um eine reine Parteibehauptung. Es sei auch nicht ersichtlich, was die sri-lankischen Behörden mit einem solchen Vorgehen hätten bezwecken wollen. Dadurch wäre er geradezu vor einer Rückkehr nach Sri Lanka gewarnt worden, was kaum der Fall wäre, wollte man seiner habhaft werden. Aus dem eingereichten Videomaterial würden sich folglich keine Hinweise auf eine drohende asylrelevante Verfolgung ergeben. Zur Gefährdung wegen eines Urteils des High Court K._______ von (...) und der vom Rechtsvertreter erstellten Liste von Einzelfällen, wo es nach der Rückführung zu einer asylrelevanten Verfolgung gekommen sein soll, sei anzuführen, dass vorliegend keine Parallelen zum erwähnten Fall im sri-lankischen Urteil ersichtlich seien, da jenes offenbar ein ehemaliges Mitglied der LTTE betreffe, die vom Beschwerdeführer geltend gemachte Vorverfolgung jedoch unglaubhaft sei. Gleiches sei in Bezug auf die von ihm erfasste Liste von rückgeführten ehemaligen Asylsuchenden festzustellen. Nach dem Gesagten bestehe nach wie vor kein Grund zur Annahme, dass der Wegweisungsvollzug des Beschwerdeführers gegen ein völkerrechtliches Wegweisungshindernis verstossen würde. Auch die Lageanalyse bilde kein Beweismittel, das einen konkreten Bezug zum Beschwerdeführer aufweise. Die eingereichten Unterlagen seien daher nicht geeignet, zu belegen, dass er ein Risikoprofil erfülle beziehungsweise stark risikobegründende Faktoren aufweise und ihm deshalb bei einer Rückkehr nach Sri Lanka eine asylrelevante Verfolgung drohe. Schliesslich halte das Bundesverwaltungsgericht auch in seinen aktuellsten Urteilen fest, dass die Wegweisung von tamilischen Beschwerdeführern nach Sri Lanka grundsätzlich zulässig und zumutbar sei.</w:t>
      </w:r>
    </w:p>
    <w:p>
      <w:r>
        <w:rPr>
          <w:b/>
        </w:rPr>
        <w:t>E. 6.2</w:t>
      </w:r>
    </w:p>
    <w:p>
      <w:r>
        <w:t>Der Beschwerdeführer verweist in seiner Rechtsmitteleingabe in seiner Begründung zur Flüchtlingseigenschaft zunächst erneut auf die massive Verletzung von Verfahrensvorschriften durch die Vorinstanz, auf den Umstand, dass Asylvorbringen immer kumulativ in ihrer Gesamtheit betrachtet werden müssten, die aktuellen Veränderungen in der Sicherheitslage in Sri Lanka im Jahr 2017, welche direkten Einfluss auf seine Verfolgungssituation hätten und die neuesten Beweismittel zu seinem exilpolitischen Engagement, welche die bisherige Einschätzung des SEM (Aktivitäten seien zu niederschwellig, um asylrelevante Verfolgung auszulösen) umstossen würden. Sodann werde mit dem eingereichten Urteil des Gerichts in K._______ vom (...) der schlüssige Beweis erbracht, dass das Lagebild sowie unzählige Entscheide des SEM wie auch der vorliegende Entscheid und Urteile des Bundesverwaltungsgerichts zu Sri Lanka unrichtig seien. Aus dem Urteil ergebe sich, dass jede Hilfeleistung für die LTTE, liege diese auch Jahre zurück oder sei bloss "eine niederschwellige Unterstützungstätigkeit", als Hilfeleistung des Terrorismus gewertet werde und keiner Verjährung unterliege, nie ein Amnestiegesetz in Sri Lanka erlassen worden sei und es auch im Belieben von Privaten stehe, jederzeit aus politisch motivierten Gründen eine Strafverfolgung gegen einen Betroffenen einzuleiten. Weiter bringt der Beschwerdeführer - nebst einer Kritik am Referenzurteil des Bundesverwaltungsgerichts E-1866/2015 vom 15. Juli 2016 - vor, dass er zahlreiche darin definierte Risikofaktoren erfülle. So habe er die LTTE unterstützt und es seien ihm Verbindungen zur LTTE unterstellt worden. Deswegen sei er in der Vergangenheit bereits inhaftiert und ein Strafverfahren durchgeführt worden, weshalb sein Name auf einer "Stop-List" stehe. Mit seiner Flucht ins Ausland, dem Aufenthalt in der Schweiz und den damit verbundenen exilpolitischen Tätigkeiten sowie einer Rückschaffung mit temporären Reisedokumenten habe er sich weiter verdächtig gemacht.</w:t>
      </w:r>
    </w:p>
    <w:p>
      <w:r>
        <w:rPr>
          <w:b/>
        </w:rPr>
        <w:t>E. 7</w:t>
      </w:r>
    </w:p>
    <w:p>
      <w:r>
        <w:t>Insofern der Beschwerdeführer mit den angerufenen Beweismitteln und Tatsachen eine bereits bestehende Gefährdung zum Zeitpunkt des Urteils des Bundesverwaltungsgerichts geltend machen will, sind die Bestimmungen zum Revisionsverfahren einschlägig. Das SEM trat aufgrund der mangelnden funktionalen Zuständigkeit zu Recht auf die Vorbringen, welche sich auf Beweismittel und Sachverhalte stützen, welche vor dem Urteil des BVGer D-6094/2016 vom 17. Mai 2017 entstanden sind respektive sich verwirklicht haben - namentlich (Nennung Beweismittel) (Beilagen 20 - 27) sowie (Nennung Beweismittel) - und vorbestandene Tatsachen betreffen, nicht ein, da diese im Rahmen einer Revision beim Bundesverwaltungsgericht geltend gemacht werden müssten. Es bleibt dem Beschwerdeführer unbenommen, mit den entsprechenden Beweismitteln ein form- und fristgerechtes Revisionsgesuch beim Bundesverwaltungsgericht zu stellen. In diesem Zusammenhang ist festzuhalten, dass ein nachvollziehbarer Grund, wieso die bislang verschwiegenen Gründe nicht von Anfang an hätten vorgebracht werden können, entgegen den Behauptungen in der Beschwerde nicht ersichtlich ist. Sodann dürfte den Beweismitteln die Erheblichkeit abgesprochen werden: So liegen sämtliche Unterlagen der (Nennung Beweismittel) lediglich in Kopie vor und das (Nennung Beweismittel) enthält eine andere Fallnummer als die am gleichen Tag ergangene Mitteilung des nämlichen Gerichts in der gleichen Angelegenheit. Weiter ist aus diesen Dokumenten kein Zusammenhang mit einer tatsächlichen oder vermuteten Verbindung zu den LTTE zu erkennen, wenngleich - bei Wahrunterstellung - nicht auszuschliessen sein dürfte, dass der Beschwerdeführer infolge der Meldepflicht von den Behörden registriert worden sein könnte (vgl. Urteil des BVGer D-42/2015 E. 6.4). Weiter mangelt es den entsprechenden Beweismitteln zum Länderbericht an einem persönlichen Bezug zum Beschwerdeführer.</w:t>
      </w:r>
    </w:p>
    <w:p>
      <w:r>
        <w:rPr>
          <w:b/>
        </w:rPr>
        <w:t>E. 8.1</w:t>
      </w:r>
    </w:p>
    <w:p>
      <w:r>
        <w:t>Vorliegend ist in Übereinstimmung mit dem SEM festzuhalten, dass dem Beschwerdeführer keine flüchtlingsrechtlich relevante Verfolgung aufgrund der im Zusammenhang mit der Ersatzreisepapierbeschaffung getroffenen Massnahmen droht. Das standardisierte, erprobte und gesetzliche Verfahren ist nicht zu beanstanden und auch einer allfälligen Vorsprache - zu der es im Übrigen vorliegend gar nicht gekommen ist - wäre die Asylrelevanz abzusprechen (vgl. dazu BVGE 2017 VI/6 und im Ergebnis: Urteil D-6094/2016 E. 8.4).</w:t>
      </w:r>
    </w:p>
    <w:p>
      <w:r>
        <w:rPr>
          <w:b/>
        </w:rPr>
        <w:t>E. 8.2</w:t>
      </w:r>
    </w:p>
    <w:p>
      <w:r>
        <w:t>Soweit der Beschwerdeführer in diesem Zusammenhang auf den Umstand hinweist, dass im Rahmen der Ersatzreisepapierbeschaffung die sri-lankischen Behörden von seiner Heirat erfahren, in der Folge seine Ehefrau am Wohnort aufgesucht und nach ihm befragt hätten, vermag er daraus ebenfalls keine drohende flüchtlingsrechtlich relevante Verfolgung herzuleiten. Das SEM hat das diesbezüglich eingereichte Videomaterial in zutreffender Weise gewürdigt. In der Tat wird durch die Aufnahmen nicht erstellt, dass die gezeigten Personen tatsächlich die Ehefrau sowie Angehörige des CID darstellen. (Darstellung der Aufnahmen). Doch auch bei Annahme, dass es sich bei den ersichtlichen Personen effektiv um die vom Beschwerdeführer genannten Leute handelt, gehen aus den Aufnahmen keine Aktionen der Angehörigen der Sicherheitskräfte hervor, die eine illegitime oder asylrechtlich bedeutsame Vorgehensweise erkennen liessen. Insbesondere ist diesbezüglich auch die Einschätzung der Vorinstanz zu stützen, wonach das Vorbringen, die Behörden hätten die Ehefrau darüber informiert, dass er gesucht würde und sie über seine Aktivitäten im Ausland Bescheid wüssten, eine blosse und unbelegte Parteibehauptung darstellt. Nachdem gemäss den Ausführungen im Urteil D-6094/2016 der Beschwerdeführer die angeführten Probleme mit den Sicherheitskräften vor seiner Ausreise nicht glaubhaft machen konnte und er nicht geltend machte, dass seine früheren Aktivitäten für die LTTE - (Nennung Tätigkeiten) - den Behörden bekannt geworden wären, ist nicht davon auszugehen, ihm würde aufgrund dieser Vorsprache bei seiner Ehefrau eine entsprechende Verbindung unterstellt. Ihm gelingt es folglich nicht, eine konkrete Verfolgungsgefahr im Zusammenhang mit der Ersatzreisepapierbeschaffung beim sri-lankischen Generalkonsulat überzeugend darzutun.</w:t>
      </w:r>
    </w:p>
    <w:p>
      <w:r>
        <w:rPr>
          <w:b/>
        </w:rPr>
        <w:t>E. 8.3</w:t>
      </w:r>
    </w:p>
    <w:p>
      <w:r>
        <w:t>Der Beschwerdeführer belegt sein exilpolitisches Engagement mit (Nennung Beweismittel und Tätigkeit). Hinsichtlich der vom Beschwerdeführer eingereichten neuen Beweismittel zu seinem exilpolitischen Engagement ([...]), die seine Aktivitäten nicht mehr als niederschwellig, sondern als asylrelevant erscheinen liessen, ist Folgendes festzuhalten: Der Beschwerdeführer ist auf den mit dem Gesuch eingereichten privaten Fotografien zwar gut zu erkennen. Die Fotos lassen jedoch keine Rückschlüsse auf den Ort und den Zeitpunkt der angeführten Demonstrationsteilnahme (angeblich J._______) zu. Bezüglich der Teilnahme am (Nennung Feier) machte er keinerlei konkrete Angaben und führte auch nicht aus, welches dabei seine eigene individuelle Funktion gewesen sein soll. Eine solche wird aus den diesbezüglichen Fotos, worauf der Beschwerdeführer alleine vor einer Gedenkstätte posiert, auch nicht ersichtlich. Auf den Fotos, auf denen er anlässlich der Kundgebung in L._______ in der ersten Reihe des Demonstrationszuges stehe und eine Fahne der LTTE halte, ist der Beschwerdeführer aufgrund der Distanz und der einesteils verdeckten Sicht nur teilweise zu erkennen und man kann bloss erahnen, dass er es ist, wenn man vorher ein Foto gesehen hat, auf welchem er an anderer Stelle alleine oder zu zweit abgebildet wurde. Aus Sicht des Gerichts kann aufgrund des eingereichten Beweismaterials zwar geschlossen werden, dass der Beschwerdeführer an den erwähnten Demonstrationen teilgenommen hat - wie unzählige andere Demonstrierende, was auch dem Text im eingereichten (Nennung Beweismittel) entspricht, wo davon die Rede ist, an der Demonstration hätten zirka 150 Tamilen aus verschiedenen Städten der Schweiz teilgenommen. Es ist jedoch nicht ersichtlich, dass der Beschwerdeführer eine in irgendeiner Weise exponierte Rolle gespielt hat (vgl. dazu Urteile des BVGer D-5498/2017 vom 6. März 2018 E. 5.8; D-1042/2018 vom 23. April 2018 E. 7.10).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8.4</w:t>
      </w:r>
    </w:p>
    <w:p>
      <w:r>
        <w:t>Dem erwähnten Urteil des High Courts K._______ mangelt es sodann einerseits an einem konkreten Bezug zum Beschwerdeführer und andererseits lässt sich dessen Sachverhalt nicht mit vorliegendem vergleichen, zumal der Beschwerdeführer nie Mitglied der LTTE war. Eine Gefährdung vermag er demnach daraus nicht abzuleiten. Ebenfalls nichts zu seinen Gunsten abzuleiten vermag er aus den vorgebrachten Ereignissen im Zusammenhang mit Rückschaffungen von Landsleuten in den Jahren 2016 und 2017, da diesen Vorfällen ebenfalls kein vergleichbarer Sachverhalt zu Grunde liegt.</w:t>
      </w:r>
    </w:p>
    <w:p>
      <w:r>
        <w:rPr>
          <w:b/>
        </w:rPr>
        <w:t>E. 8.5</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w:t>
      </w:r>
    </w:p>
    <w:p>
      <w:r>
        <w:rPr>
          <w:b/>
        </w:rPr>
        <w:t>E. 8.6</w:t>
      </w:r>
    </w:p>
    <w:p>
      <w:r>
        <w:t>Zwar kann die Teilnahme an exilpolitischen regimekritischen Handlungen risikofördernd sein. Die vom Beschwerdeführer angeführten weiteren exilpolitischen Aktivitäten sind jedoch nach wie vor als niederschwellig zu bezeichnen (vgl. E. 6.3.3) und es ist davon auszugehen, dass er von den sri-lankischen Behörden nicht als Gefahr wahrgenommen wird (vgl. vorgenanntes Referenzurteil E. 8.4.2 und 8.5.4). Der Beschwerdeführer konnte im ersten Asylverfahren eine behördliche Suche respektive Probleme mit den sri-lankischen Sicherheitskräften nicht glaubhaft machen (vgl. Urteil D-6094/2016 E. 7.2 ff.). Eine Gefährdung alleine aufgrund der tamilischen Ethnie, seiner Herkunft aus dem Norden, der mehrjährigen Landesabwesenheit oder wegen temporären Reisepapieren kann ausgeschlossen werden. In die Gesamtwürdigung ist weiter der familiäre Hintergrund miteinzubeziehen. Die Familie des Beschwerdeführers in Sri Lanka weist aktuell keine Verbindungen zu den LTTE aus. Im Übrigen vermag der Beschwerdeführer aus dem - bereits beurteilten - Vorbringen, sein am (...) verstorbener (Nennung Verwandter) habe Verbindungen zur LTTE gehabt und sei ermordet worden, nichts zu seinen Gunsten abzuleiten, hat er sich diesbezüglich doch widersprüchlich geäussert, zumal der Tod einmal durch eine Verwechslung, ein anderes Mal durch einen Unfall beziehungsweise im Rahmen einer Ausgangssperre zustande gekommen sei (vgl. act. A29/21 S. 7; A19/15 S. 8; A11/13 S. 8). Es ist daher nicht anzunehmen, dass ihm im Falle einer Rückkehr nach Sri Lanka ernsthafte Nachteile im Sinne von Art. 3 AsylG drohen würden. Dies ergibt sich auch nicht aus den auf Beschwerdeebene eingereichten Dokumenten, Berichten und Länderinformationen, die sich im Wesentlichen ohne konkreten Bezug zum Beschwerdeführer auf die allgemeine Situation in Sri Lanka beziehen. Der Beschwerdeführer weist somit - nach wie vor - kein Gesamtprofil auf, aufgrund dessen er ins Visier der sri-lankischen Behörden geraten könnte. Die Kritik am genannten Referenzurteil schlägt ebenfalls fehl. Auf die diesbezüglichen Ausführungen in der Rechtsmitteleingabe ist deshalb nicht weiter einzugehen.</w:t>
      </w:r>
    </w:p>
    <w:p>
      <w:r>
        <w:rPr>
          <w:b/>
        </w:rPr>
        <w:t>E. 8.7</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aus welchen der Beschwerdeführer keine individuelle Verfolgung abzuleiten vermag.</w:t>
      </w:r>
    </w:p>
    <w:p>
      <w:r>
        <w:rPr>
          <w:b/>
        </w:rPr>
        <w:t>E. 8.8</w:t>
      </w:r>
    </w:p>
    <w:p>
      <w:r>
        <w:t>Das Bundesverwaltungsgericht erkennt somit, dass dem Beschwerdeführer keine asylrechtlich relevante Verfolgung im Sinne von Art. 3 AsylG droht. Das SEM hat daher zu Recht die Flüchtlingseigenschaft verneint und das Mehrfachgesuch sowie das Wiedererwägungsgesuch abgelehnt, weshalb es sich erübrigt, auf weitere Vorbringen einzugehen.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unzulässig, unzumutbar oder unmöglich, so regelt das Staatssekretariat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10.2.2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Ausführungen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Vorliegend sind diese Voraussetzungen nach wie vor als erfüllt zu erachten und es ist davon auszugehen, dass sich der Beschwerdeführer in seiner Heimat beruflich wieder integrieren und auf ein tragfähiges Beziehungsnetz zurückgreifen kann, welches ihn nach einer Rückkehr im Bedarfsfall zu unterstützen vermag. Diesbezüglich kann zur Vermeidung von Wiederholungen auf die Ausführungen im Urteil D-6094/2016 E. 11.4.2 verwiesen werden, zumal der Beschwerdeführer in seiner Beschwerdeschrift diesbezüglich nichts vorbringt, das zu einer anderen Einschätzung führen müsste. Der Vollzug der Wegweisung erweist sich damit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10.5</w:t>
      </w:r>
    </w:p>
    <w:p>
      <w:r>
        <w:t>Zusammenfassend hat die Vorinstanz den Wegweisungsvollzug zu Recht als zulässig, zumutbar und möglich erachtet. Nach dem Gesagten fällt eine Anordnung der vorläufigen Aufnahme ausser Betracht (Art. 83 Abs. 1 - 4 AIG).</w:t>
      </w:r>
    </w:p>
    <w:p>
      <w:r>
        <w:rPr>
          <w:b/>
        </w:rPr>
        <w:t>E. 11</w:t>
      </w:r>
    </w:p>
    <w:p>
      <w:r>
        <w:t>Aus diesen Erwägungen ergibt sich, dass die angefochtene Verfügung Bundesrecht nicht verletzt, den rechtserheblichen Sachverhalt richtig und vollständig feststellt und angemessen ist (Art. 106 AsylG) und auch sonst nicht zu beanstanden ist. Die Beschwerde ist nach dem Gesagten abzuweisen, soweit darauf einzutreten ist.</w:t>
      </w:r>
    </w:p>
    <w:p>
      <w:r>
        <w:rPr>
          <w:b/>
        </w:rPr>
        <w:t>E. 12</w:t>
      </w:r>
    </w:p>
    <w:p>
      <w:r>
        <w:t>Bei diesem Ausgang des Verfahrens sind die Kosten von Fr. 1'500.- dem Beschwerdeführer aufzuerlegen (Art. 63 Abs. 1 VwVG; Art. 1-3 des Reglements vom 21. Februar 2008 über die Kosten und Entschädigungen vor dem Bundesverwaltungsgericht [VGKE, SR 173.320.2]). Der am 15. Februar 2018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