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D-5117/2021 vom 20. Dezember 2022</w:t>
      </w:r>
    </w:p>
    <w:p>
      <w:r>
        <w:t>Bundesverwaltungsgericht, 2022-12-20, IT</w:t>
      </w:r>
    </w:p>
    <w:p>
      <w:r>
        <w:rPr>
          <w:b/>
        </w:rPr>
        <w:t xml:space="preserve">Quelle: </w:t>
      </w:r>
      <w:r>
        <w:t>https://mcp.opencaselaw.ch/entscheid/bvger_D-5117_2021</w:t>
      </w:r>
    </w:p>
    <w:p>
      <w:r>
        <w:t>FR: TAF D-5117/2021 du 20 décembre 2022</w:t>
      </w:r>
    </w:p>
    <w:p>
      <w:r>
        <w:t>IT: TAF D-5117/2021 del 20 dicembre 2022</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 mentazioni delle parti (cfr. DTAF 2014/1 consid. 2).</w:t>
      </w:r>
    </w:p>
    <w:p>
      <w:r>
        <w:rPr>
          <w:b/>
        </w:rPr>
        <w:t>E. 4</w:t>
      </w:r>
    </w:p>
    <w:p>
      <w:r>
        <w:t>Oggetto litigioso è nell’evenienza concreta la liceità della decisione con cui la SEM ha negato lo statuto di rifugiato e la concessione l’asilo, ritenendo non dimostrata da parte del richiedente l’esistenza di un grave pregiudizio ai sensi dell’art. 3 LAsi (DTF 142 I 155 consid. 4.4.2; MOOR/POLTIER, Droit administratif, vol. II, 3e éd., 2011, pp. 291-292).</w:t>
      </w:r>
    </w:p>
    <w:p>
      <w:r>
        <w:t>D-5117/2021 Pagina 5</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 nere conto dei motivi di fuga specifici della condizione femminile (art. 3 cpv. 2 in fine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5.4</w:t>
      </w:r>
    </w:p>
    <w:p>
      <w:r>
        <w:t>Poiché si possa ammettere l’esistenza di una persecuzione riflessa è necessario che i famigliari di una persona perseguitata siano esposti a delle rappresaglie tese all’ottenimento di informazioni, espletate in ottica punitiva o, ancora, messe in atto con l’obbiettivo di imporre una cessazione</w:t>
      </w:r>
    </w:p>
    <w:p>
      <w:r>
        <w:t>D-5117/2021 Pagina 6 delle attività svolte dalla persona presa di mira (cfr. per le condizioni DTAF 2010/57 consid. 4.1.3 e sentenza del Tribunale D-2265/2017 del 2 luglio 2019 consid. 10.2).</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6.1</w:t>
      </w:r>
    </w:p>
    <w:p>
      <w:r>
        <w:t>Nella querelata decisione la SEM ha ritenuto che le allegazioni dell’in- teressato circa i motivi di asilo sarebbero irrilevanti ai sensi dell’art. 3 LAsi.</w:t>
      </w:r>
    </w:p>
    <w:p>
      <w:r>
        <w:rPr>
          <w:b/>
        </w:rPr>
        <w:t>E. 6.1.1</w:t>
      </w:r>
    </w:p>
    <w:p>
      <w:r>
        <w:t>A mente dell’autorità di prima istanza, le ostilità e i maltrattamenti as- seriti dal ricorrente – pur riprovevoli che siano – non costituiscono delle misure persecutorie concrete basate sui motivi esaustivamente enumerati all’art. 3 cpv. 1 LAsi ma si riducono a delle inimicizie personali sfociate in episodi di violenza. A tali episodi di criminalità comune, circoscritti secondo la SEM a livello locale o regionale, l’interessato potrebbe sottrarsi andando ad abitare in un’altra regione del Paese d’origine. Così stando le cose, a fronte dell’irrilevanza di tali atti in materia d’asilo, l’insorgente non può quindi avvalersi della protezione della Svizzera.</w:t>
      </w:r>
    </w:p>
    <w:p>
      <w:r>
        <w:rPr>
          <w:b/>
        </w:rPr>
        <w:t>E. 6.1.2</w:t>
      </w:r>
    </w:p>
    <w:p>
      <w:r>
        <w:t>Alla luce delle considerazioni di cui sopra, astenendosi dall’esami- nare la verosimiglianza delle argomentazioni del richiedente, l’autorità di prima istanza gli ha negato il riconoscimento della qualità di rifugiato ed ha respinto la sua domanda d’asilo.</w:t>
      </w:r>
    </w:p>
    <w:p>
      <w:r>
        <w:rPr>
          <w:b/>
        </w:rPr>
        <w:t>E. 6.2</w:t>
      </w:r>
    </w:p>
    <w:p>
      <w:r>
        <w:t>Con il gravame, richiamati i fatti esposti in corso di procedura, l’insor- gente ha contestato tali conclusioni.</w:t>
      </w:r>
    </w:p>
    <w:p>
      <w:r>
        <w:rPr>
          <w:b/>
        </w:rPr>
        <w:t>E. 6.2.1</w:t>
      </w:r>
    </w:p>
    <w:p>
      <w:r>
        <w:t>Anzitutto, benché egli abbia accennato alla violazione del diritto di essere sentito, in particolare per quanto riguarda la motivazione della de- cisione impugnata, non ha concretamente dato seguito a tale critica addu- cendo le ragioni per cui ritenga sussistere un tale vizio. A ben vedere, dalle censure esposte risulta che il ricorrente contesta piuttosto alla SEM un ac- certamento inesatto o incompleto dei fatti giuridicamente rilevanti ex art.</w:t>
      </w:r>
    </w:p>
    <w:p>
      <w:r>
        <w:t>D-5117/2021 Pagina 7 106 cpv. 1 let b LAsi (cfr. memoriale ricorsuale, p. 7, § 6). La pretesa viola- zione del diritto di essere sentito, d’altro canto, non è più stata evocata da quest’ultimo nei successivi memoriali, nei quali – analogamente a quanto fatto nel ricorso – è stato messo piuttosto l’accento sulla rilevanza delle allegazioni in relazione ai motivi d’asilo. Essendo priva di motivazione la censura non può essere e non va esaminata.</w:t>
      </w:r>
    </w:p>
    <w:p>
      <w:r>
        <w:rPr>
          <w:b/>
        </w:rPr>
        <w:t>E. 6.2.2</w:t>
      </w:r>
    </w:p>
    <w:p>
      <w:r>
        <w:t>Nel proprio gravame e nell’ulteriore scambio di scritti il ricorrente cen- sura il ragionamento che ha condotto l’autorità di prima istanza a negare la rilevanza in materia d’asilo della sua appartenenza etnica, del ruolo avuto dal padre quale membro della milizia Arbaki e del partito Hezbe C._______, nonché del trauma patito a seguito delle ripetute violenze e delle molestie sessuali subite in Patria. La patrocinatrice dell’interessato rileva inoltre come la SEM non abbia affatto preso in considerazione i recenti cambia- menti politici verificatisi in Afghanistan. A seguito dell’instaurazione dell’Emirato islamico da parte dei Talebani, il ricorrente si troverebbe infatti ancor più vulnerabile a rappresaglie e ciò a valere su tutto il territorio del Paese dal momento che il gruppo Hezbe E._______ di cui è membro D._______ è alleato del regime talebano. Essa ravvisa inoltre come da nu- merose fonti internazionali risulterebbe evidente che dall’instaurazione dell’Emirato islamico, le persecuzioni nei confronti degli oppositori dei tale- bani o di gruppi di persone ritenute tali (come ad esempio i tagiki), sareb- bero riprese con più forza, con l’aggravante che le stesse sarebbero ormai perpetrate direttamente da un attore statale.</w:t>
      </w:r>
    </w:p>
    <w:p>
      <w:r>
        <w:rPr>
          <w:b/>
        </w:rPr>
        <w:t>E. 6.2.3</w:t>
      </w:r>
    </w:p>
    <w:p>
      <w:r>
        <w:t>Il ricorrente chiede quindi il rinvio degli atti alla SEM al fine di esperire un nuovo esame delle sue allegazioni prima di emanare una nuova deci- sione in merito al riconoscimento dello statuto di rifugiato e alla conces- sione dell’asilo.</w:t>
      </w:r>
    </w:p>
    <w:p>
      <w:r>
        <w:rPr>
          <w:b/>
        </w:rPr>
        <w:t>E. 7.1</w:t>
      </w:r>
    </w:p>
    <w:p>
      <w:r>
        <w:t>Ora, senza approfondire la questione se il racconto del ricorrente con- tenga degli elementi contradditori, rispettivamente degli indicatori d’invero- simiglianza, circostanze non esaminate dalla SEM, occorre concordare con la SEM sul fatto che le violenze e le persecuzioni riferite, non permet- tono di riconoscere l’esistenza di una persecuzione ai sensi dell’art. 3 LAsi e non costituiscono pertanto dei validi motivi d’asilo.</w:t>
      </w:r>
    </w:p>
    <w:p>
      <w:r>
        <w:t>D-5117/2021 Pagina 8</w:t>
      </w:r>
    </w:p>
    <w:p>
      <w:r>
        <w:rPr>
          <w:b/>
        </w:rPr>
        <w:t>E. 7.2.1</w:t>
      </w:r>
    </w:p>
    <w:p>
      <w:r>
        <w:t>Nel contesto afgano la giurisprudenza riconosce alcune categorie di persone particolarmente esposte al pericolo di subire persecuzioni (sen- tenze del TAF D-780/2017 del 13 giugno 2018, consid. 5.5; D-3846/2017 del 19 marzo 2018, consid. 3.3). Si tratta invero di coloro che sono consi- derati, a torto o a ragione, vicini al precedente governo o alla coalizione internazionale (cfr. sentenza del Tribunale E-4258/2016 del 20 dicembre 2017, consid. 5.3.2; UNHCR Eligibility Guidelines for Assessing the Inter- national Protection Needs of Asylum-Seekers from Afghanistan, 30 agosto 2018, pag. 39 e segg.), degli stessi membri delle forze di sicurezza e delle milizie filogovernative (cfr. Ufficio Europeo di Sostegno per l'Asilo, Informa- zione sui Paesi di origine, Afghanistan 12.2017, pag. 27 e seg.), come pure di collaboratori di imprese internazionali od ONG (cfr. sentenza del Tribu- nale D-3402/2017 del 14 dicembre 2017 consid. 6.3). Queste categorie di persone possono prevalersi, sul piano oggettivo e a determinate condi- zioni, di un fondato timore di essere esposte, in un futuro prossimo e se- condo un'alta probabilità, a seri pregiudizi ai sensi dell'art. 3 LAsi (cfr. sen- tenza del Tribunale E-4942/2016 del 3 luglio 2018 consid. 4.2; sulla no- zione cfr. DTAF 2010/57 consid. 2.5 e relativi riferimenti; cfr inoltre sen- tenza del TAF D-1907/2020 del 3 febbraio 2021 consid. 12.1). Dando per assodato un rischio astratto di intimidazioni ed altri atti pregiudizievoli, quanto risulta decisivo è però anche in quest'ambito l'esistenza di indizi concreti che lascino presagire l'avvento di persecuzioni determinanti in ma- teria d'asilo in un futuro prossimo (cfr. sentenze del Tribunale D-3999/2020 del 2 settembre 2020 consid. 10.1; D-3846/2017 del 19 marzo 2018 consid. 3.4). Per valutare tale aspetto occorre tenere segnatamente in considera- zione l'esistenza di pregresse minacce da parte degli insorti, di un'even- tuale identificazione ad opera di tali gruppi armati, come pure il grado di esposizione pubblica dell'interessato (cfr. sentenze D-6200/2017 del 26 marzo 2019 consid. 6.3, D-780/2017 consid. 5.7; E-4942/2016 del 3 luglio 2018 consid. 4.3).</w:t>
      </w:r>
    </w:p>
    <w:p>
      <w:r>
        <w:rPr>
          <w:b/>
        </w:rPr>
        <w:t>E. 7.2.2</w:t>
      </w:r>
    </w:p>
    <w:p>
      <w:r>
        <w:t>Dal racconto del ricorrente non risulta che egli abbia mai fatto parte di milizie filo-governative, né che abbia in altro modo avuto un ruolo attivo nell’amministrazione precedente all’instaurazione dell’Emirato islamico da parte dei Talebani. Da questo punto di vista non si ravvedono pertanto po- tenziali motivi di persecuzione da parte dei talebani o da parte di altri mem- bri appartenenti a partiti o gruppi come Hezbe E._______. A ben vedere neppure vi sono indizi che permettano di considerare che l’appartenenza di suo padre al gruppo Hezbe C._______, milizia Arbaki attiva nel distretto di B._______, di cui è stato comandante per dodici anni prima della morte</w:t>
      </w:r>
    </w:p>
    <w:p>
      <w:r>
        <w:t>D-5117/2021 Pagina 9 per mano di D._______ (cfr. atto SEM 21 R50), lo possa mettere in una situazione di vulnerabilità nei confronti dei membri di Hezbe E._______ o dei talebani. Dal racconto del ricorrente, non risulta infatti che il padre abbia avuto un ruolo alcuno nella sconfitta a livello regionale del primo regime talebano, nel 2001, né che abbia avuto particolari motivi di attrito o d’inimi- cizia con il gruppo Hezbe E._______, al di fuori della vertenza riguardante i terreni di cui era proprietario che l’ha contrapposto a D._______. Come rettamente rilevato dall’amministrazione, tale conflitto, pur avendo segnato la vita del richiedente, è legato a motivi prettamente locali e privati. Vi è da un lato la pretesa illegittima sui terreni del padre del ricorrente, morto nel tentativo di difenderne la proprietà, da parte di D._______, vicino di casa della famiglia. Dall’altro vi è il rancore di quest’ultimo per l’uccisione del proprio figlio, sfociata in rappresaglie violente nei confronti del richiedente.</w:t>
      </w:r>
    </w:p>
    <w:p>
      <w:r>
        <w:rPr>
          <w:b/>
        </w:rPr>
        <w:t>E. 7.2.3</w:t>
      </w:r>
    </w:p>
    <w:p>
      <w:r>
        <w:t>Per quanto invece riguarda l’appartenenza etnica del richiedente, dal racconto di quest’ultimo non emerge effettivamente alcun elemento che permetta di ritenere che le violenze subite fossero legate al fatto di essere tagiko. Tanto più che egli ha riferito che nella zona in cui è cresciuto erano presenti tutte le etnie, fra cui anche quella tagika e pashtoun. Le violenze s’inquadrano piuttosto in un quadro di rancore personale nei confronti suoi e della sua famiglia da parte di D._______ e dei suoi figli. Dal racconto del richiedente non risulta infatti che altri membri del gruppo locale Hezbe E._______ abbiano contribuito a perpetrare tali violenze o abbiano messo in atto altre tipologie di rappresaglie nei confronti dei tagiki della regione (cfr. atti SEM 21 e 26). D’altra parte neppure risulta a questo Tribunale che l’etnia tagika sia oggetto di particolari persecuzioni a livello nazionale da parte dei Talebani. Del resto, secondo la ricostruzione dell’interessato, la morte per mano dei Talebani del marito della sorella – la cui etnia non è nota – non risulta essere frutto di una persecuzione mirata e intenzionale quanto piuttosto il risultato di un malinteso o del fato avverso, non essen- dosi quest’ultimo fermato a un posto di blocco (atto SEM 21 R32).</w:t>
      </w:r>
    </w:p>
    <w:p>
      <w:r>
        <w:rPr>
          <w:b/>
        </w:rPr>
        <w:t>E. 7.2.4</w:t>
      </w:r>
    </w:p>
    <w:p>
      <w:r>
        <w:t>Ne consegue che tali eventi, che di certo hanno avuto importanti ri- percussioni sulla personalità del richiedente, non assurgono a motivi di asilo, dovendosi inquadrare in un conflitto personale dal quale l’interessato avrebbe potuto sottrarsi trasferendosi altrove all’interno del paese.</w:t>
      </w:r>
    </w:p>
    <w:p>
      <w:r>
        <w:rPr>
          <w:b/>
        </w:rPr>
        <w:t>E. 7.3.1</w:t>
      </w:r>
    </w:p>
    <w:p>
      <w:r>
        <w:t>Delle persecuzioni di natura sessuale il ricorrente ha parlato per la prima volta in occasione dell’audizione secondo l’art. 29 LAsi del 4 ottobre 2021 (atto SEM 26), ossia la terza volta che è stato sentito personalmente</w:t>
      </w:r>
    </w:p>
    <w:p>
      <w:r>
        <w:t>D-5117/2021 Pagina 10 dalle autorità di migrazione. In tale circostanza, invitato a fare maggiore chiarezza sulle molestie subite, l’interessato ha identificato D._______ quale autore delle stesse, indicando che costui, oltre a percuoterlo soleva “disturbarlo sessualmente”, toccandogli il “sedere” e le “parti basse del corpo” (atto SEM 26 R16, R18). Il ricorrente non ha saputo o potuto fornire più dettagli, riguardo alla natura, alla frequenza e all’entità dei suddetti “di- sturbi sessuali” patiti per mano di D._______ e di altre non meglio precisate persone che talvolta erano in auto con lui (atto SEM 26 R21).</w:t>
      </w:r>
    </w:p>
    <w:p>
      <w:r>
        <w:rPr>
          <w:b/>
        </w:rPr>
        <w:t>E. 7.3.2</w:t>
      </w:r>
    </w:p>
    <w:p>
      <w:r>
        <w:t>Si rileva che i fatti invocati dall'insorgente, seppur riprovevoli e dolo- rosi, non rientrano nel contesto delle pratiche di abuso sessuale commesse nei confronti di giovani ragazzi e note come "Bacha Bazi". Sebbene proibita dalla legge afghana, questa forma di sfruttamento sessuale dei ragazzi è ancora relativamente diffusa e tollerata dalla popolazione e dalle autorità. Questi abusi coinvolgono di solito giovani adolescenti, generalmente di età compresa tra gli 11 e i 15 anni, per lo più provenienti da ambienti svantag- giati. Coloro che abusano godono ancora di una certa impunità. Queste pratiche possono avere conseguenze fisiologiche, psicologiche e sociali significative per le vittime (cfr. sentenza del Tribunale E-7611/2016 del 13 febbraio 2018 consid. 3.3.3 e relativi riferimenti nonché consid. 4.3; confer- mata dalla più recente sentenza E-7216/2018 del 29 aprile 2020 consid. 3.4). Ciò detto, il Tribunale rammenta che secondo giurisprudenza costante l'a- silo non viene concesso come risarcimento per dei pregiudizi subiti, bensì qualora la necessità di ottenere protezione risulti tuttora comprovata. In al- tre parole, il riconoscimento dello statuto di rifugiato ai sensi dell'art. 3 LAsi e, se del caso, la concessione dell'asilo dipende dall'attuale necessità di protezione, in relazione alla situazione esistente al momento della deci- sione.</w:t>
      </w:r>
    </w:p>
    <w:p>
      <w:r>
        <w:rPr>
          <w:b/>
        </w:rPr>
        <w:t>E. 7.3.3</w:t>
      </w:r>
    </w:p>
    <w:p>
      <w:r>
        <w:t>Pur non volendo in alcun modo minimizzare gli eventi traumatici vis- suti prima di lasciare il suo Paese d'origine, con riferimento alle molestie sessuali il ricorrente ha precisato che D._______ agisse in tal modo non perché attratto da una sua peculiarità fisica ma piuttosto per dare sfogo al profondo risentimento che quest’ultimo nutriva nei suoi confronti (atto SEM 26 R27). Oltre a ciò si rileva che il richiedente è nel frattempo diventato maggiorenne. Pertanto, in considerazione della sua età e del suo attuale aspetto fisico, egli non è più in linea di principio suscettibile di essere sot- toposto a tali pratiche. Di conseguenza, sul piano oggettivo, il timore dell'in- sorgente di subire delle persecuzioni non è più fondato, poiché non è ba-</w:t>
      </w:r>
    </w:p>
    <w:p>
      <w:r>
        <w:t>D-5117/2021 Pagina 11 sato su indizi concreti e sufficienti che facciano apparire, in un futuro pros- simo e secondo un'alta probabilità, l'avvento di seri pregiudizi ai sensi dell'art. 3 LAsi. Alla luce di quanto precede, non vi sono indizi che permet- tano di ritenere che il ricorrente rischierebbe di essere ritrovato dal suo aggressore in caso di rientro in Afghanistan e di essere nuovamente sotto- posto a tali abusi, tanto più che il richiedente stesso precisa che D._______ perpetrava tali comportamenti verso ragazzi e bambini (atto SEM 26 R28).</w:t>
      </w:r>
    </w:p>
    <w:p>
      <w:r>
        <w:rPr>
          <w:b/>
        </w:rPr>
        <w:t>E. 7.3.4</w:t>
      </w:r>
    </w:p>
    <w:p>
      <w:r>
        <w:t>In conclusione, quand'anche sul piano soggettivo l'insorgente, in con- siderazione del suo passato, possa temere di essere nuovamente perse- guitato, il timore di una futura persecuzione deve basarsi essenzialmente su un elemento oggettivo. Il solo elemento soggettivo non è infatti suffi- ciente per concludere, nella fattispecie, che tale timore sia fondato ai sensi dell'art. 3 LAsi (cfr. per ulteriori esempi E-7216/2018 consid. 3.6 e sentenza del Tribunale E-4640/2017 del 27 dicembre 2017 consid. 3.2.3).</w:t>
      </w:r>
    </w:p>
    <w:p>
      <w:r>
        <w:rPr>
          <w:b/>
        </w:rPr>
        <w:t>E. 7.4.1</w:t>
      </w:r>
    </w:p>
    <w:p>
      <w:r>
        <w:t>Resta infine da esaminare la critica dell’insorgente, secondo cui la SEM non avrebbe tenuto conto dei cambiamenti politici intervenuti in Af- ghanistan posteriormente alla sua partenza con l’instaurazione dell’Emi- rato islamico da parte dei Talebani.</w:t>
      </w:r>
    </w:p>
    <w:p>
      <w:r>
        <w:rPr>
          <w:b/>
        </w:rPr>
        <w:t>E. 7.4.2</w:t>
      </w:r>
    </w:p>
    <w:p>
      <w:r>
        <w:t>Chiunque si prevalga dell'esistenza di un rischio di persecuzione nel proprio paese d'origine o di provenienza, riconducibile unicamente all’ab- bandono di tale paese o alla sua condotta dopo la partenza, sta invocando dei motivi soggettivi insorti dopo la fuga ai sensi dell'art. 54 LAsi. Rientrano fra i motivi soggettivi previsti dalla suddetta disposizione, le attività politiche indesiderate in esilio, la partenza illegale dal paese ("Republikflucht") e la presentazione di una domanda di asilo all'estero, se danno luogo a un ri- schio di persecuzione futura (cfr. DTAF 2009/29, considerando 5.1 e riferi- menti). I citati motivi soggettivi – che il legislatore ha chiaramente escluso che possano portare alla concessione dell'asilo, indipendentemente dal fatto che il comportamento del richiedente possa essere definito abusivo o meno (sentenza del TAF E 350/2017 del 3 ottobre 2018, consid. 4.2) – devono essere distinti dai motivi oggettivi posteriori alla fuga che non di- pendono dal comportamento del richiedente (al riguardo si cfr. anche il con- sid. 7.2).</w:t>
      </w:r>
    </w:p>
    <w:p>
      <w:r>
        <w:rPr>
          <w:b/>
        </w:rPr>
        <w:t>E. 7.4.3</w:t>
      </w:r>
    </w:p>
    <w:p>
      <w:r>
        <w:t>Nel caso concreto il ricorrente si prevale per l’appunto di motivi og- gettivi, vale a dire il cambiamento di regime avvenuto nel proprio Paese,</w:t>
      </w:r>
    </w:p>
    <w:p>
      <w:r>
        <w:t>D-5117/2021 Pagina 12 per giustificare il fondato timore di esposizione a seri pregiudizi in caso di ritorno in Afghanistan. Orbene, alla luce della situazione d’instabilità seguita alla presa di potere dei Talebani, si giustifica senz’altro concedere, al richiedente, come ha fatto il SEM, l’ammissione provvisoria, in attesa di una maggiore stabilizzazione del Paese. Tuttavia a fronte delle dichiarazioni e della documentazione agli atti e delle informazioni sul Paese di cui dispone questo Tribunale, occorre escludere una situazione aggravata di pericolo per il ricorrente in ragione della presa di potere dei Talebani. Quest’ultimo non risulta infatti avere un profilo particolarmente esposto (non avendo né lui, né i suoi famigliari mili- tato nelle forze armate americane/straniere o governative, né collaborato con quest’ultime, né tantomeno avendo partecipato alla resistenza contro l’instaurazione dell’Emirato) al punto da renderlo un obiettivo di atti di per- secuzione o violenza da parte dei Talebani (si cfr. a contrario sentenza del TAF D-2511/2021 dell’8 febbraio 2022 consid. 8 e riferimenti ivi citati). Nep- pure la sua appartenenza all'etnia tagika permetterebbe di concludere che egli sarebbe esposto con alta probabilità e in un futuro prossimo a misure persecutorie rilevanti. Il timore soggettivo dell'interessato di subire in futuro pregiudizi ai sensi dell'art. 3 LAsi, in caso di un ritorno in Afghanistan non risulta pertanto fondato da un punto di vista oggettivo.</w:t>
      </w:r>
    </w:p>
    <w:p>
      <w:r>
        <w:rPr>
          <w:b/>
        </w:rPr>
        <w:t>E. 7.4.4</w:t>
      </w:r>
    </w:p>
    <w:p>
      <w:r>
        <w:t>A fronte degli elementi succitati, anche il Tribunale, al pari dell'autorità inferiore, non intravvede nelle allegazioni dell'insorgente elementi oggettivi che, presi isolatamente o nel loro complesso, consentano di ritenere che quest'ultimo sia stato esposto al momento in cui ha lasciato il Paese (cfr. BVGE 2010/9 E. 5.2), o che potrebbe con un’elevata probabilità esserlo in un futuro prossimo, il rischio di persecuzioni individuali o di trattamenti rile- vanti nel contesto dell’art. 3 LAsi, suscettibili di giustificare il riconoscimento dello statuto di rifugiato.</w:t>
      </w:r>
    </w:p>
    <w:p>
      <w:r>
        <w:rPr>
          <w:b/>
        </w:rPr>
        <w:t>E. 8</w:t>
      </w:r>
    </w:p>
    <w:p>
      <w:r>
        <w:t>Ne discende che la decisione impugnata non viola il diritto federale né la SEM ha abusato del suo potere d'apprezzamento né ha accertato in modo inesatto o incompleto i fatti giuridicamente rilevanti (art. 106 cpv. 1 LAsi). La SEM ha pertanto a giusto titolo negato la qualità di rifugiato al ricorrente. In quanto infondato il ricorso va dunque respinto.</w:t>
      </w:r>
    </w:p>
    <w:p>
      <w:r>
        <w:t>D-5117/2021 Pagina 13</w:t>
      </w:r>
    </w:p>
    <w:p>
      <w:r>
        <w:rPr>
          <w:b/>
        </w:rPr>
        <w:t>E. 9.1</w:t>
      </w:r>
    </w:p>
    <w:p>
      <w:r>
        <w:t>Visto che con decisione incidentale del 1° dicembre 2021 il ricorrente è stato messo a beneficio dell’assistenza giudiziaria ed è tutt’ora indigente, non si prelevano spese processuali (art. 65 cpv. 1 PA).</w:t>
      </w:r>
    </w:p>
    <w:p>
      <w:r>
        <w:rPr>
          <w:b/>
        </w:rPr>
        <w:t>E. 9.2</w:t>
      </w:r>
    </w:p>
    <w:p>
      <w:r>
        <w:t>Al ricorrente, soccombente, non spetta altresì alcuna indennità per spese ripetibili (art. 64 PA in combinazione con gli art. 7 cpv. 1 e 2 a con- trario del regolamento del 21 febbraio 2008 sulle tasse e sulle spese ripe- tibili nelle cause dinanzi al Tribunale amministrativo federale [TS-TAF, RS 173.320.2]).</w:t>
      </w:r>
    </w:p>
    <w:p>
      <w:r>
        <w:rPr>
          <w:b/>
        </w:rPr>
        <w:t>E. 10</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 La pronuncia è quindi definitiva.</w:t>
      </w:r>
    </w:p>
    <w:p>
      <w:r>
        <w:t>Il dispositivo è menzionato alla pagina seguente</w:t>
      </w:r>
    </w:p>
    <w:p>
      <w:r>
        <w:t>D-5117/2021 Pagina 14 Per questi motivi, il Tribunale amministrativo federale pronun- cia: 1. Il ricorso è respinto. 2. Non si prelevano spese processuali. 3. Non si attribuiscono spese ripetibili. 4. Questa sentenza è comunicata al ricorrente, alla SEM e all'autorità canto- nale competente.</w:t>
      </w:r>
    </w:p>
    <w:p>
      <w:r>
        <w:t>La presidente del collegio: Il cancelliere:</w:t>
      </w:r>
    </w:p>
    <w:p>
      <w:r>
        <w:t>Michela Bürki Moreni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