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D-5108/2018 vom 27. September 2018</w:t>
      </w:r>
    </w:p>
    <w:p>
      <w:r>
        <w:t>Bundesverwaltungsgericht, 2018-09-27, DE</w:t>
      </w:r>
    </w:p>
    <w:p>
      <w:r>
        <w:rPr>
          <w:b/>
        </w:rPr>
        <w:t xml:space="preserve">Quelle: </w:t>
      </w:r>
      <w:r>
        <w:t>https://mcp.opencaselaw.ch/entscheid/bvger_D-5108_2018</w:t>
      </w:r>
    </w:p>
    <w:p>
      <w:r>
        <w:t>FR: TAF D-5108/2018 du 27 septembre 2018</w:t>
      </w:r>
    </w:p>
    <w:p>
      <w:r>
        <w:t>IT: TAF D-5108/2018 del 27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dem nachstehenden Vorbehalt - einzutreten.</w:t>
      </w:r>
    </w:p>
    <w:p>
      <w:r>
        <w:rPr>
          <w:b/>
        </w:rPr>
        <w:t>E. 2</w:t>
      </w:r>
    </w:p>
    <w:p>
      <w:r>
        <w:t>Der Beschwerde kommt von Gesetzes wegen aufschiebende Wirkung zu- (Art. 55 Abs. 1 VwVG) und die Vorinstanz hat einer allfälligen Beschwerde die aufschiebende Wirkung nicht entzogen (Art. 55 Abs. 2 VwVG). Der Beschwerdeführer ist daher berechtigt, sich bis zum Abschluss des Verfahrens in der Schweiz aufzuhalten (Art. 42 AsylG). Auf den Antrag, es sei die aufschiebende Wirkung wiederherzustellen, ist daher mangels Rechtsschutzinteresses nicht einzutreten.</w:t>
      </w:r>
    </w:p>
    <w:p>
      <w:r>
        <w:rPr>
          <w:b/>
        </w:rPr>
        <w:t>E. 3</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4</w:t>
      </w:r>
    </w:p>
    <w:p>
      <w:r>
        <w:t>Über offensichtlich unbegründete Beschwerden wird in einzelrichterlicher Zuständigkeit mit Zustimmung eines zweiten Richters oder einer zweiten Richterin entschieden (Art. 111 Bst. e AsylG). Wie nachfolgend aufgezeigt, handelt es sich um eine solche, weshalb der Beschwerdeentscheid nur summarisch zu begründen ist (Art. 111a Abs. 2 AsylG). Gestützt auf Art. 111a Abs. 1 AsylG wurde vorliegend auf einen Schriftenwechsel verzichtet.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(Art. 7 AsylG).</w:t>
      </w:r>
    </w:p>
    <w:p>
      <w:r>
        <w:rPr>
          <w:b/>
        </w:rPr>
        <w:t>E. 6.1</w:t>
      </w:r>
    </w:p>
    <w:p>
      <w:r>
        <w:t>Das SEM führte zur Begründung der angefochtenen Verfügung aus, die Situation in Venezuela sei für die Bevölkerung anerkanntermassen äusserst schwierig. Bei den vom Beschwerdeführer beschriebenen Umständen, wonach er so wenig Geld habe, dass er nicht einmal seine Tochter zur Schule schicken könne, es keinen Zugang zu medizinischer Versorgung und Nahrungsmitteln und es viel Gewalt und Kriminalität gebe, handle es jedoch um Nachteile, welche auf die allgemeinen politischen, wirtschaftlichen und sozialen Lebensbedingungen in Venezuela zurückzuführen seien. Eine asylrelevante Verfolgung im Sinne von Art. 3 AsylG lasse sich aus diesen Umständen nicht ableiten. Der Beschwerdeführer sei kurz vor der Ausreise ausgeraubt worden, die Polizei habe er jedoch nicht verständigt, weil diese korrupt sei und die Personen, die ihn ausgeraubt hätten, Teil der Regierung seien und von dieser ihre Waffe bekämen. Er habe jedoch nicht geltend gemacht, dass er von den Tätern gezielt ausgeraubt worden sei, sondern dass es einfach Schicksal sei, wenn man ausgeraubt werde, es treffe jeden Tag jemand anderen. Demnach sei er nicht gezielt aufgrund eines der in Art. 3 Abs. 1 AsylG erwähnten Motive Opfer eines Raubüberfalls geworden, vielmehr sei davon auszugehen, dass das Motiv der Täter rein wirtschaftlich gewesen sei. Weiter habe er geltend gemacht, er gehöre der Opposition an und habe an Demonstrationen teilgenommen. Er habe jedoch nicht geltend gemacht, er sei aufgrund dessen von den venezolanischen Behörden verfolgt worden. Demzufolge erfülle er die Flüchtlingseigenschaft nicht, so dass sein Asylgesuch abzulehnen sei.</w:t>
      </w:r>
    </w:p>
    <w:p>
      <w:r>
        <w:rPr>
          <w:b/>
        </w:rPr>
        <w:t>E. 6.2</w:t>
      </w:r>
    </w:p>
    <w:p>
      <w:r>
        <w:t>In seiner Eingabe vom 7. September 2018 erklärt der Beschwerdeführer, er können momentan nicht in sein Heimatland zurückkehren und bittet darum, den beigelegten Online-Artikel der NZZ vom 18. Mai 2018 mit dem Titel "Der grosse Exodus aus Venezuela" zu lesen. Die Regierung setze seit kurzem auch Gewalt ein, um die Leute an der Flucht zu hindern. Seine Kinder könnten nicht zur Schule gehen und seine Frau wolle das Land ebenfalls so schnell als möglich verlassen. Die Nachbarstaaten wollten ihre Grenzen schliessen, damit die Flüchtlingsströme nicht in ihre Länder kämen. Wenn er zurückkehren müsse, wäre sein Leben in Gefahr. Sie hätten kein Geld, kein Essen, keine Arbeit. Zudem gebe es keine Sicherheit mehr - es werde geschossen und Menschen würden getötet. Er bitte deshalb um eine vorläufige Aufnahme.</w:t>
      </w:r>
    </w:p>
    <w:p>
      <w:r>
        <w:rPr>
          <w:b/>
        </w:rPr>
        <w:t>E. 7.1</w:t>
      </w:r>
    </w:p>
    <w:p>
      <w:r>
        <w:t>Der Beschwerdeführer macht in seinen Ausführungen nicht explizit geltend, das SEM habe seine Flüchtlingseigenschaft fälschlicherweise nicht anerkannt und deshalb sein Asylgesuch zu Unrecht abgelehnt. Auch wenn angesichts der desolaten Situation in Venezuela die Sorgen des Beschwerdeführers um die Zukunft seiner Familie und - als Opfer eines Raubüberfalls - die Furcht vor weiteren Überfällen Krimineller nachvollziehbar sind, wird aus den Vorbringen des Beschwerdeführers in der Tat nicht ersichtlich, dass er in seiner Heimat gezielt wegen seiner Rasse, Religion, Nationalität, Zugehörigkeit zu einer bestimmten sozialen Gruppe oder wegen seiner politischen Anschauungen ernsthaften Nachteilen ausgesetzt gewesen ist oder er begründete Furcht hat, solchen Nachteilen ausgesetzt zu werden. Es kann diesbezüglich ohne weitere Erörterungen auf die zutreffenden Erwägungen der Vorinstanz verwiesen werden. Das SEM hat seine Flüchtlingseigenschaft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w:t>
      </w:r>
    </w:p>
    <w:p>
      <w:r>
        <w:rPr>
          <w:b/>
        </w:rPr>
        <w:t>E. 9.2.2</w:t>
      </w:r>
    </w:p>
    <w:p>
      <w:r>
        <w:t>Da es dem Beschwerdeführer nicht gelungen ist, eine asylrechtlich erhebliche Gefährdung nachzuweisen oder glaubhaft zu machen, kann der in Art. 5 AsylG verankerte Grundsatz der Nichtrückschiebung im vorliegenden Verfahren keine Anwendung finden. Aus den Aussagen des Beschwerdeführers und den Akten ergeben sich zudem konkrete Anhaltspunkte dafür, dass er für den Fall einer Rückkehr nach Venezuela dort mit beachtlicher Wahrscheinlichkeit einer menschenrechtswidrige Behandlung im Sinne von Art. 25 Abs. 3 BV, von Art. 3 des Übereinkommens vom 10. Dezember 1984 gegen Folter und andere grausame, unmenschliche oder erniedrigende Behandlung oder Strafe (FoK, SR 0.105) und der Praxis zu Art. 3 EMRK ausgesetzt wäre. Auch die allgemeine Menschenrechtssituation in Venezuela lässt den Wegweisungsvollzug zum heutigen Zeitpunkt nicht als generell unzulässig erscheinen. Der Vollzug der Wegweisung ist demnach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SEM führt in der angefochtenen Verfügung in diesem Zusammenhang aus, trotz der bestehenden politischen und wirtschaftlichen Krise mit damit einhergehenden Demonstrationen gegen die Regierung von Präsident Nicolas Maduro, die teilweise mit von Gewalt geprägten Auseinandersetzungen verbunden seien, herrsche in Venezuela heute kein Krieg, Bürgerkrieg oder eine landesweite Situation allgemeiner Gewalt. Die Wegweisung - so das SEM unter Verweis auf das Urteil des Bundesverwaltungsgerichts E-2150/2018 27. April 2018 E. 9.2.2) - sei daher generell zumutbar. Im Falle des Beschwerdeführers würden auch keine individuellen Gründe vorliegen, die zu einer konkreten Gefährdung im Falle des Vollzugs der Wegweisung nach Venezuela führen würden. Er sei mittleren Alters und in einem guten Gesundheitszustand, beruflich ausgebildet und er sei bis zu seiner Ausreise einer beruflichen Tätigkeit nachgegangen. Er habe ein soziales Beziehungsnetz bestehend aus seiner Mutter und seiner Ehefrau und er habe mehrere Verwandte im Ausland, die ihn unterstützen könnten. Zudem verfüge er über eine gesicherte Wohnsituation. Insgesamt würden keine konkreten Anhaltspunkte dafür bestehen, dass er im Falle der Rückkehr nach Venezuela in eine existenzbedrohende Notlage gerate.</w:t>
      </w:r>
    </w:p>
    <w:p>
      <w:r>
        <w:rPr>
          <w:b/>
        </w:rPr>
        <w:t>E. 9.3.3</w:t>
      </w:r>
    </w:p>
    <w:p>
      <w:r>
        <w:t>Dieser Beurteilung ist beizupflichten. Trotz der seit Monaten bestehenden politischen und wirtschaftlichen Krise mit damit einhergehenden Demonstrationen in mehreren Städten gegen die Regierung von Nicolás Maduro, die teilweise mit von Gewalt geprägten Auseinandersetzungen verbunden sind, herrscht in Venezuela weder Bürgerkrieg noch eine landesweite Situation allgemeiner Gewalt. Der Wegweisungsvollzug ist daher nicht generell unzumutbar (vgl. Urteile des Bundesverwaltungsgerichts E-3209/2018 vom 28. Juni 2018 E. 8.3; E-2130/2018 vom 27. April 2018 E. 9.2.2; E-1310/2018 vom 12. März 2018 E. 6.3). Den Akten lassen sich auch keine konkreten Anhaltspunkte dafür entnehmen, dass der Beschwerdeführer aus individuellen Gründen wirtschaftlicher, sozialer oder gesundheitlicher Natur bei einer Rückkehr nach Venezuela in eine existenzbedrohende Situation geraten würde. In diesem Zusammenhang ist darauf hinzuweisen, dass eine konkrete Gefährdung im Sinne von Art. 83 Abs. 4 AuG im Allgemeinen nicht schon deshalb vorliegt, weil die wirtschaftliche Situation und damit die allgemeinen Lebensbedingungen im Heimat- oder Herkunftsstaat schwierig sind und dort beispielsweise Wohnungsnot oder hohe Arbeitslosigkeit herrschen (vgl. BVGE 2014/26 E. 7.6 mit weiteren Hinweisen). Der Beschwerdeführer ist ein (...)-jähriger Familienvater, der keine gesundheitlichen Probleme hat und über eine gute Schulbildung verfügt ([...] [vgl. A7/11 Ziff. 1.17.04]). Bis zu seiner Ausreise hat er als (...) in einem (...) gearbeitet (vgl. A7/11 Ziff. 1.17.05), womit er auch über berufliche Erfahrungen verfügt. In der Vergangenheit hat er sodann mehrmals einen Freund in der Schweiz besucht und er hat Reisen nach Belize, Grossbritannien, Hongkong und die USA unternommen (vgl. A7/11 Ziff. 2.03 und 2.04), was darauf hindeutet, dass er - entgegen seiner dahingehenden Darstellung (vgl. A10/10 F.37) - nicht aus ärmlichen Verhältnissen stammt. Sein Vater ist gemäss seinen Angaben in Vancouver (Kanada) eingebürgert und zwei Schwestern leben in Puerto Rico (vgl. A7/11 Ziff. 3.03). Es kann vor diesem Hintergrund übereinstimmend mit dem SEM davon ausgegangen werden, dass der Beschwerdeführer - auch in Anbetracht der im Online-Artikel der NZZ beschriebenen wirtschaftlich desolaten Situation - in der Lage ist, sich in Venezuela für sich und seine Familie eine Existenzgrundlage zu erarbeiten, zumal er mit der Familie in der Eigentumswohnung seiner Mutter über eine gesicherte Wohnsituation verfügt (vgl. A10/10 F.10 und F19) und notfalls auch auf eine gewisse finanzielle Unterstützung seiner im Ausland lebenden Angehörigen und Freunde zurückgreifen können dürfte. Der Vollzug der Wegweisung erweist sich demnach nicht als unzumutbar.</w:t>
      </w:r>
    </w:p>
    <w:p>
      <w:r>
        <w:rPr>
          <w:b/>
        </w:rPr>
        <w:t>E. 9.4</w:t>
      </w:r>
    </w:p>
    <w:p>
      <w:r>
        <w:t>Der Beschwerdeführer hat einen authentischen Reisepass zu den Akten gegeben, der bis (...) gültig ist, weshalb auch in technischer Hinsicht kein Wegweisungsvollzugshindernis ersichtlich ist, wobei es ohnehin ihm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demnach abzuweisen, soweit auf diese einzutreten ist.</w:t>
      </w:r>
    </w:p>
    <w:p>
      <w:r>
        <w:rPr>
          <w:b/>
        </w:rPr>
        <w:t>E. 11</w:t>
      </w:r>
    </w:p>
    <w:p>
      <w:r>
        <w:t>Bei diesem Ausgang des Verfahrens sind die Verfahrenskosten grundsätzlich dem Beschwerdeführer aufzuerlegen (Art. 63 Abs. 1 VwVG). Der Antrag auf Verzicht auf die Erhebung eines Kostenvorschusses erweist sich mit dem vorliegenden Urteil als gegenstandslos geworden. Der mit Beschwerdeeingabe gestellte Antrag auf Gewährung der unentgeltlichen Prozessführung im Sinne von Art. 65 Abs. 1 VwVG ist abzuweisen, weil sich die Begehren als aussichtslos erwiesen haben. Demzufolge sind die Verfahrenskosten von Fr. 750.- (Art. 1-3 des Reglements vom 21. Februar 2008 über die Kosten und Entschädigungen vor dem Bundesverwaltungsgericht [VGKE, SR 173.320.2]) dem Beschwerdeführer aufzuerlegen. Das Gesuch um unentgeltliche Rechtsverbeiständung im Sinne von Art. 110a Abs. 1 AsylG ist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