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D-5099/2024 vom 8. August 2024</w:t>
      </w:r>
    </w:p>
    <w:p>
      <w:r>
        <w:t>Bundesverwaltungsgericht, 2024-08-08, DE</w:t>
      </w:r>
    </w:p>
    <w:p>
      <w:r>
        <w:rPr>
          <w:b/>
        </w:rPr>
        <w:t xml:space="preserve">Quelle: </w:t>
      </w:r>
      <w:r>
        <w:t>https://mcp.opencaselaw.ch/entscheid/bvger_D-5099_2024_d20240808</w:t>
      </w:r>
    </w:p>
    <w:p>
      <w:r>
        <w:t>FR: TAF D-5099/2024 du 8 août 2024</w:t>
      </w:r>
    </w:p>
    <w:p>
      <w:r>
        <w:t>IT: TAF D-5099/2024 del 8 agosto 2024</w:t>
      </w:r>
    </w:p>
    <w:p>
      <w:pPr>
        <w:pStyle w:val="Heading2"/>
      </w:pPr>
      <w:r>
        <w:t>Regeste</w:t>
      </w:r>
    </w:p>
    <w:p>
      <w:r>
        <w:t>Nichteintreten auf Asylgesuch und Wegweisung (sicherer Drittstaat - Art. 31a Abs. 1 Bst. a AsylG) | Vollzug der Wegweisung (sicherer Drittstaat); Verfügung des SEM vom 8. August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Nina Spälti Giannakitsas Sara 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