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D-508/2012 vom 9. Juli 2012</w:t>
      </w:r>
    </w:p>
    <w:p>
      <w:r>
        <w:t>Bundesverwaltungsgericht, 2012-07-09, DE</w:t>
      </w:r>
    </w:p>
    <w:p>
      <w:r>
        <w:rPr>
          <w:b/>
        </w:rPr>
        <w:t xml:space="preserve">Quelle: </w:t>
      </w:r>
      <w:r>
        <w:t>https://mcp.opencaselaw.ch/entscheid/bvger_D-508_2012</w:t>
      </w:r>
    </w:p>
    <w:p>
      <w:r>
        <w:t>FR: TAF D-508/2012 du 9 juillet 2012</w:t>
      </w:r>
    </w:p>
    <w:p>
      <w:r>
        <w:t>IT: TAF D-508/2012 del 9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 4.1 Der Beschwerdeführer brachte in den Anhörungen vor, dass er stets in Z._______, Jaffna-Distrikt gelebt habe, mit Ausnahme der Jahre 1996 bis 1999, als er sich im Vanni-Gebiet aufgehalten habe. Er habe als Tuk-Tuk-Fahrer gearbeitet. Diese Berufsgruppe sei besonders gefährdet. So sei auch er von der sri-lankischen Armee verdächtigt worden, ein Training der LTTE mitgemacht und diese unterstützt zu haben. Allerdings habe er nur an Kundgebungen der LTTE und Feierlichkeiten wie Pongu Tamil teilgenommen. Weil er das Training der LTTE nicht mitgemacht habe, hätte er bei einer Rückkehr ins Vanni-Gebiet mit Schwierigkeiten seitens der LTTE rechnen müssen. Schliesslich hätten ihn sri-lankische Soldaten für eine Befragung mitgenommen und einige Stunden festgehalten. Bei einer zweiten Festnahme sei er heftig geschlagen worden. Er habe für die Armee auch als Fahrer dienen müssen. Die Arbeit als Tuk-Tuk-Fahrer habe er schliesslich aufgegeben und sei in seinem Dorf nunmehr nur Traktor gefahren. Da Berufskollegen entführt und getötet worden seien, habe er aus Angst zeitweise nicht mehr zu Hause geschlafen und sich schliesslich zur Ausreise entschlossen. Die Sicherheitsbehörden hätten ihm anfänglich jedoch keinen Passier-Schein ausstellen wollen. Diese Reisebewilligung habe er erst bekommen, als sich - nach Zahlung eines Bestechungsgeldes - ein Mitglied der Eelam People's Democratic Party (EPDP) für ihn eingesetzt und ihn auf seiner Reise begleitet habe. Auch die Flucht aus Colombo sei ihm nur gelungen, weil sich ein Agent für ihn eingesetzt habe. 4.2 Das BFM gelangte in seiner angefochtenen Verfügung zum Schluss, dass die Vorbringen des Beschwerdeführers asylrechtlich unbeachtlich seien. Die Behelligungen seitens der Behörden seien im Kontext der damals herrschenden kriegerischen Auseinandersetzungen zu würdigen. Die LTTE sei im Mai 2009 vernichtend geschlagen worden und verfüge über keinerlei handlungsfähige Strukturen mehr. Sie stelle daher für den Beschwerdeführer keine Bedrohung mehr dar. Es treffe zwar zu, dass die sri-lankischen Behörden auch nach dem Ende der kriegerischen Auseinandersetzung alles daran setzen würden, ein Wiedererstarken der LTTE zu verhindern und somit weiterhin gegen ehemalige Kämpfer und Führungspersönlichkeiten der LTTE vorgehen würden. Der Beschwerdeführer mache aber nicht geltend, ein aktives Mitglied der LTTE gewesen zu sein. Der Beschwerdeführer sei zudem problemlos mit seinem Pass von Jaffna nach Colombo gereist und von dort aus weiter ins Ausland geflogen. Dies mache deutlich, dass der Beschwerdeführer von den Behörden nicht ernsthaft verdächtigt werde. Schliesslich fänden sich in den Ausführungen des Beschwerdeführers keine Hinweise dafür, dass die sri-lankischen Behörden - mehr als zwei Jahren seit Ende des Bürgerkrieges - ein ernsthaftes Interesse daran hätten, gerade den Beschwerdeführer zu verfolgen. Angesichts dieses geringen politischen Profils sei davon auszugehen, dass dem Beschwerdeführer keine asylrelevanten Schwierigkeiten drohen würden. Demgegenüber wendet der Beschwerdeführer ein, dass er nur dank der - erkauften - Hilfe eines EPDP-Mitglieds eine Reisebewilligung erlangt habe und die sri-lankischen Behörden damals technisch noch nicht in der Lage gewesen seien, verdächtige Personen national online zu erfassen, so dass er die Flughafenkontrolle dadurch habe überwinden können. Zudem fliesse der Umstand, dass drei Brüder des Beschwerdeführers bei den LTTE aktiv gewesen seien und daher die Gefahr einer Reflexverfolgung bestehe, nicht in die Erwägungen des BFM ein. So sei sein Bruder G._______, der in einem Kampfverband der LTTE gedient habe, im April 2009 verhaftet worden. Ein weiterer Bruder, D._______ [recte: B._______], habe ebenfalls den LTTE angehört. Seit (Datum) lebe er nun in Indien zusammen mit seiner Schwester C._______. Auch sein ältester Bruder E._______ sei Mitglied der LTTE gewesen. Bei der Massenflucht aus Jaffna seien ihm die Beine gebrochen worden. Seit (Datum) habe er als verschwunden gegolten, wobei der Beschwerdeführer im Juni 2011 erfahren habe, dass sein Bruder als Flüchtling in W._______ lebe. Das BFM übersehe auch, dass der Beschwerdeführer der Tuk-Tuk-Gewerkschaft angehört habe und diese Organisation von den LTTE unterwandert gewesen sei, womit die Mitglieder zu Zielscheiben der staatlichen Sicherheitskräfte geworden seien. Diverse Berufskollegen seien deshalb getötet worden, so dass es naheliegend sei, dass auch der Beschwerdeführer um sein Leben gefürchtet habe. Insbesondere aber sei er aufgrund seiner familiären Verstrickung in höchstem Masse gefährdet. Der Beschwerdeführer habe sich überdies während seiner Zeit in der Schweiz exilpolitisch engagiert (Teilnahme an der Demonstration vor dem UNO-Sitz in Genf im Jahre 2010), wodurch er seine regierungsfeindliche Haltung deutlich zum Ausdruck gebracht habe. Auch dadurch werde das Verfolgungsprofil des Beschwerdeführers akzentuiert. Bei einer Rückschaffung in sein Heimatland würde der Beschwerdeführer unter dem Verdacht der LTTE-Zugehörigkeit oder Unterstützung sowie wegen der LTTE-Vergangenheit seiner Brüder umgehend festgenommen werden. Dies würde in einem langen Freiheitsentzug aufgrund eines unfairen Verfahrens oder sogar mit dem "Verschwindenlassen" des Beschwerdeführers enden. 4.3 Wie die nachfolgenden Ausführungen zeigen werden, ist der Sachverhalt in entscheidreifer Weise erstellt, so dass der Antrag auf Rückweisung des Verfahrens an die Vorinstanz abzuweisen ist. 4.4 Das Bundesverwaltungsgericht hat sich in seinem Grundsatzurteil vom 27. Oktober 2011 vertieft mir der Lage in Sri Lanka auseinandergesetzt. Darin definierte das Gericht Personenkreise, deren Zugehörige einer erhöhten Verfolgungsgefahr unterliegen. Darunter fallen insbesondere Personen, die auch nach Beendigung des Bürgerkrieges verdächtigt werden, mit den LTTE in Verbindung zu stehen bzw. gestanden zu haben (BVGE 2011/24 E. 7.7 f.). Der Beschwerdeführer macht nicht geltend, selber Mitglied der LTTE gewesen zu sein, sondern dass er als Tuk-Tuk-Fahrer generell verdächtigt werde, mit den LTTE in Verbindung zu stehen. Darüber hinaus bringt er vor, dass aufgrund seiner Brüder, die bei den LTTE aktiv gewesen seien, eine Gefahr der Reflexverfolgung bestehe. Dem Bundesverwaltungsgericht ist nicht bekannt, dass (ehemalige) Tuk-Tuk-Fahrer generell Verfolgungsmassnahmen zu befürchten hätten, so dass eine asylrelevante Gefährdung allein aufgrund dieses Umstandes ausgeschlossen werden kann. Beim Vorbringen der LTTE-Zugehörigkeit seiner Brüder fällt auf, dass diese erst auf Beschwerdeebene geltend gemacht wurden. In der Zweitanhörung wurde demgegenüber lediglich ausgeführt, dass seine Brüder Hilfeleistungen für die LTTE übernommen hätten (vgl. act. A13/16 F10, F13 und F104 f.). In der BzP sowie in der Zweitanhörung wurde ferner übereinstimmend ausgeführt, dass E._______ (Datum) nach Indien geflohen sei (act. A1/10 12; A13/16 F6, F125 und F128). In der Beschwerdeschrift wurde jedoch ausgeführt, dass E._______ seit (Datum) als verschwunden gegolten habe und der Beschwerdeführer erst 2010 erfahren habe, dass jener nun als Flüchtling in W._______ lebe. Gemäss Beschwerdeschrift wohne jedoch ein anderer Bruder des Beschwerdeführers namens B._______ in Indien. Dieser Bruder wurde allerdings weder in der BzP noch in der Zweitanhörung erwähnt. Wird in der Beschwerdeschrift die Familie des Beschwerdeführers als eigentliche LTTE-Familie beschrieben, woraus für sämtliche Familienmitglieder eine erhöhte Verfolgungsgefahr resultieren würde, so gab der Beschwerdeführer gegenüber dem BFM noch zu Protokoll, dass ihm selbst keine Probleme aufgrund der (untergeordneten) Arbeiten seines Bruders für die LTTE erwachsen seien (act. A13/16 F104) und auch für seinen noch in Sri Lanka lebenden Bruder F._______ - der in der Beschwerdeschrift im Übrigen mit keinem Wort erwähnt wird - ein problemloses Leben möglich sei (act. A13/16 F12). Die geltend gemachte Reflexverfolgungsgefahr erweckt aufgrund der Widersprüche und des späten Zeitpunktes der Geltendmachung sowie des Umstandes, dass dafür in den erstinstanzlichen Akten keinerlei Anhaltspunkte vorliegen, den Eindruck einer nachgeschobenen und nicht glaubhaften Begründung. Doch selbst wenn die LTTE-Tätigkeiten der Brüder zutreffen sollten, so kann daraus nicht per se eine Verfolgungsgefahr für den Beschwerdeführer abgeleitet werden. Eine Reflexverfolgungsgefahr ist vielmehr im konkreten Fall zu verneinen. Gemäss den Ausführungen in der Beschwerdeschrift hätten drei seiner Brüder intensive Verbindungen zur LTTE gepflegt. G._______ sei im April 2009 verhaftet worden, B._______ lebe seit 2006 in Indien und E._______ als Flüchtling in W._______. Betreffend seinen vierten Bruder F._______ gab der Beschwerdeführer jedoch in der Anhörung zu Protokoll, dass dieser weiterhin in Y._______ lebe und dort ein Leben ohne grössere Probleme führe (act. A13/16, F5 und F12). Den Akten sowie der Beschwerdeschrift können keine Anhaltspunkte entnommen werden, dass dieser Bruder irgendwelchen (Reflex-)Verfol­gungs­massnahmen ausgesetzt war bzw. ist. Es ist deshalb anzunehmen, dass auch für den Beschwerdeführer derzeit keine Reflexverfolgungsgefahr besteht. In diesem Zusammenhang kann hier auch auf die Ausführungen der Vorinstanz verwiesen werden, welche dem Beschwerdeführer ein bescheidenes politisches Profil attestieren, da ihm eine unbehelligte Ausreise mit seinen eigenen Ausweispapieren über den gut kontrollierten Flughafen in Colombo möglich war. Der Hinweis in der Beschwerdeschrift, dass die Ausreise nur aufgrund einer Bestechung eines Agenten möglich gewesen sei, vermag an dieser Einschätzung nichts zu ändern. Zu beachten ist auch, dass sich seit Beendigung des Bürgerkrieges im Mai 2009 die politische Lage in Sri Lanka fortlaufend entspannt und verbessert hat. Deshalb erscheint es höchst unwahrscheinlich, dass der Beschwerdeführer bei einer Rückkehr nach Sri Lanka Gefahr laufen würde, von den sri-lankischen Sicherheitskräften in asylrelevanter Weise verfolgt zu werden. 4.5 Bei der Beurteilung der Frage, ob jemand einer konkreten Gefährdung ausgesetzt ist, ist auch zu beachten, dass die sri-lankischen Behörden abgewiesenen tamilischen Asylsuchenden möglicherweise nahe Kontakte zu LTTE-Kadern unterstellen. Es kann jedoch nicht generell davon ausgegangen werden, dass sämtliche abgewiesene tamilische Asylsuchende, die aus der schweizerischen Diaspora nach Sri Lanka zurückkehren, seitens der sri-lankischen Behörden aufgrund ihrer langen Landesabwesenheit respektive allenfalls in Verbund mit ihrem langjährigen Aufenthalt in der Schweiz generell als Dissidenten bzw. Oppositionelle wahrgenommen werden. Die Einschätzung einer diesbezüglich gearteten Gefahr hängt vielmehr von den individuellen Gegebenheiten im Einzelfall ab und muss somit fallweise geprüft werden. Je näher die betreffende Person in das Umfeld einer Risikogruppen gerät, desto höher muss die Gefahr eingeschätzt werden, seitens der sri-lankischen Behörden der Entfaltung missliebiger politischer Kontakte respektive Tätigkeiten bezichtigt und in der Folge in asylbeachtlichem Ausmass verfolgt zu werden (BVGE 2011/24 E. 8.4). Die Verfahrensakten lassen nicht darauf schliessen, der Beschwerdeführer habe während seines Aufenthaltes in der Schweiz nahe Kontakte zu den LTTE respektive einem LTTE-Kader unterhalten. Die (unbewiesene) Teilnahme an einer Demonstration in Genf vermag eine Annahme solcher Kontakte nicht zu begründen. Wie bereits oben ausgeführt weist der Beschwerdeführer auch kein Profil auf, das darauf schliessen lassen könnte, dass er seitens der sri-lankischen Behörden als Dissident oder politischer Oppositioneller wahrgenommen werde. Den Anhörungsprotokollen sind keine Anhaltspunkte zu entnehmen, dass der Beschwerdeführer vor seiner Ausreise in Sri Lanka jemals politisch aktiv war. Somit ist nicht ersichtlich, was ihn in den Augen der Behörden über ein allgemeines Misstrauen gegenüber Heimkehrenden hinaus verdächtig machen könnte.</w:t>
      </w:r>
    </w:p>
    <w:p>
      <w:r>
        <w:rPr>
          <w:b/>
        </w:rPr>
        <w:t>E. 5</w:t>
      </w:r>
    </w:p>
    <w:p>
      <w:r>
        <w:t>Zusammenfassend kann festgehalten werden, dass der Beschwerdeführer die Flüchtlingseigenschaft nicht erfüllt.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Was die Prüfung derartiger Risikofaktoren betreffend die Situation des Be­schwerdeführers anbelangt, ist an dieser Stelle auf die oben vorgenommenen Ausführungen zur Verfolgungsgefahr zu verweisen (vgl. Erwä­gung 4.4 f.).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w:t>
      </w:r>
    </w:p>
    <w:p>
      <w:r>
        <w:rPr>
          <w:b/>
        </w:rPr>
        <w:t>E. 8.6</w:t>
      </w:r>
    </w:p>
    <w:p>
      <w:r>
        <w:t>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Mit Grundsatzurteil BVGE 2011/24 vom 27. Oktober 2011 aktualisierte das Bundesverwaltungsgericht die Lageanalyse Sri Lankas und passte die Wegweisungspraxis an. Hinsichtlich des Wegweisungsvollzugs hält das Gericht fest, dass dieser in das gesamte Gebiet der Ostprovinz grundsätzlich zumutbar ist (BVGE BVGE 2011/24 E. 13.1). Auch der Wegweisungsvollzug in die Nordprovinz - mit Ausnahme des Vanni-Gebiets - ist grundsätzlich zumutbar, wobei sich eine zurückhaltende Beurteilung der individuellen Zumutbarkeitskriterien sowie eine Berücksichtigung des zeitlichen Elementes aufdrängen (a.a.O. E. 13.2.1). Weiterhin als unzumutbar muss der Wegweisungsvollzug, übereinstimmend mit dem BFM, für das Vanni-Gebiet gelten, welches zu Beginn des Jahres 2008 noch von den LTTE kontrolliert wurde und in welchem sich in der Folge bis zum endgültigen Sieg über die LTTE die Kriegshandlungen abgespielt haben (a.a.O. E. 13.2.2). Für Personen, die aus dem übrigen Staatsgebiet Sri Lankas (d.h. die Provinzen North Central, North Western, Central, Western [namentlich der Grossraum Colombo], Southern, Sabarugamuwa und die Uva-Provinz) stammen und dorthin zurückkehren, ist der Wegweisungsvollzug grundsätzlich zumutbar (a.a.O. E.13.3).</w:t>
      </w:r>
    </w:p>
    <w:p>
      <w:r>
        <w:rPr>
          <w:b/>
        </w:rPr>
        <w:t>E. 9.2</w:t>
      </w:r>
    </w:p>
    <w:p>
      <w:r>
        <w:t>In Bezug auf die Frage der Zumutbarkeit des Wegweisungsvollzugs ist das Gericht dabei hinsichtlich des Distrikts Jaffna (Nordprovinz) - aus welchem der Beschwerdeführer ursprünglich stammt - im Wesentlichen zu folgender Einschätzung gelangt (a.a.O. E. 13.2.1): Im Jaffna-Distrikt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w:t>
      </w:r>
    </w:p>
    <w:p>
      <w:r>
        <w:rPr>
          <w:b/>
        </w:rPr>
        <w:t>E. 9.3</w:t>
      </w:r>
    </w:p>
    <w:p>
      <w:r>
        <w:t>Dabei ist neben allgemeinen Faktoren (wie sozio-ökonomischen und medizinischen Aspekten usw.) auch dem zeitlichen Element gebührend Rechnung zu tragen (zum Folgenden a.a.O.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diesbezüglich a.a.O. E. 13.3).</w:t>
      </w:r>
    </w:p>
    <w:p>
      <w:r>
        <w:rPr>
          <w:b/>
        </w:rPr>
        <w:t>E. 9.4</w:t>
      </w:r>
    </w:p>
    <w:p>
      <w:r>
        <w:t>Das BFM erachtete den Wegweisungsvollzug als zumutbar, da der Beschwerdeführer aus dem Jaffna-Distrikt stamme und die dort herrschende Sicherheitslage nicht gegen den Vollzug spräche. Überdies seien auch keine individuellen Gründe ersichtlich, die dem Vollzug entgegenstehen würden. Der Beschwerdeführer habe den grössten Teil seines Lebens in Sri Lanka verbracht, habe dort eine Schulbildung genossen sowie Berufserfahrung gesammelt. Zudem verfüge er über ein soziales und familiäres Beziehungsnetz.</w:t>
      </w:r>
    </w:p>
    <w:p>
      <w:r>
        <w:rPr>
          <w:b/>
        </w:rPr>
        <w:t>E. 9.5</w:t>
      </w:r>
    </w:p>
    <w:p>
      <w:r>
        <w:t>Der Beschwerdeführer macht demgegenüber geltend, dass die Menschenrechtslage in Sri Lanka nicht gut sei und das schwere Menschenrechtsverletzungen insbesondere gegenüber Tamilen an der Tagesordnung seien. Tamilen seien zudem erheblichen Diskriminierungen und Repressionen ausgesetzt. In persönlicher Hinsicht sei zu bemerken, dass die Kernfamilie des Beschwerdeführers zur Gänze aus Sri Lanka emigriert oder bereits verstorben sei und das Haus der Familie zerstört worden sei und der Beschwerdeführer somit kein familiäres Beziehungsnetz aufweise. Zudem leide er an einem Schilddrüsenproblem. Wegen Problemen mit dem Blutdruck erleide er häufig Schwindelanfälle. Diese Leiden könnten in Sri Lanka nicht hinreichend behandelt werden.</w:t>
      </w:r>
    </w:p>
    <w:p>
      <w:r>
        <w:rPr>
          <w:b/>
        </w:rPr>
        <w:t>E. 9.6</w:t>
      </w:r>
    </w:p>
    <w:p>
      <w:r>
        <w:t>Der Beschwerdeführer stammt aus Z._______ (Jaffna-Distrikt), wo er von seiner Geburt bis zur Reise nach Colombo am (Datum) gelebt hat, mit Ausnahme der Jahre 1996 bis 1999, als er sich im Vanni-Gebiet aufgehalten hat. Zuletzt hat er dort zusammen mit seinem älteren Bruder F._______ gewohnt (act. A13/16, F24). Gemäss Aktenlage befin­det sich dieser Bruder immer noch in Z._______. Darüber hinaus leben auch noch weitere Verwandte des Beschwerdeführers in Sri Lanka (act. A13/16, F14). Somit verfügt er über ein soziales Beziehungsnetz. Insbesondere sein Bruder, mit dem er bereits zusammenwohnte, kann ihn bei der Reintegration unterstützen. Der Beschwerdeführer besitzt zudem eine fundierte Schuldbildung (von (Datum) bis (Datum), mit A-Level Abschluss) und verfügt über eine dreijährige Berufserfahrung als Tuk-Tuk- und Traktor-Fahrer. Als Vollzugshindernisse nannte der Beschwerdeführer auch gesundheitliche Probleme. Diesbezüglich liess das Bundesverwaltungsgericht ein aktuelles Arztzeugnis einholen und ergänzte die dadurch gewonnenen Erkenntnisse durch ein Telefongespräch mit dem behandelnden Arzt. Der Beschwerdeführer leidet an Morbus Basedow, d.h. an einer Autoimmunerkrankung der Schilddrüse. Aufgrund dieser Erkrankung ist er auf die tägliche Einnahme von Medikamenten angewiesen. Ohne diese Medikamente würde die Erkrankung tödlich verlaufen. Zurzeit nimmt der Beschwerdeführer das Medikament Euthyrox in Tablettenform. Der darin enthaltene Wirkstoff ist Levothyroxin. Dieser Wirkstoff ist in der sri-lan­ki­schen National List of Essential Medicines aufgeführt (abrufbar unter: www.searo.who.int/LinkFiles/Essential_Drugs_and_Medicines_SRL.pdf). Gemäss Angaben der World Health Organization (WHO) werden die in dieser Liste aufgeführten Medikamente in den staatlichen Spitälern kostenlos abgegeben und die Versorgung ist grundsätzlich sichergestellt (vgl. www.searo.who.int/EN/ Section313/Section1524_10878.htm, § 4.4). Da die Behandlung der Krank­heit auch in Sri Lanka sichergestellt ist und auch Personen tamilischer Ethnie Zugang zum Gesundheitssystem haben, vermögen die medizinischen Probleme des Beschwerdeführers die Unzumutbarkeit der Wegweisung nicht zu begründen. Schliesslich kann an dieser Stelle auf die Möglichkeit der medizinischen Rückkehrhilfe gemäss Art. 93 Abs. 1 lit. d AsylG hingewiesen werden.</w:t>
      </w:r>
    </w:p>
    <w:p>
      <w:r>
        <w:rPr>
          <w:b/>
        </w:rPr>
        <w:t>E. 9.7</w:t>
      </w:r>
    </w:p>
    <w:p>
      <w:r>
        <w:t>Nach dem Gesagten erweist sich der Vollzug der Wegweisung auch als zumutbar.</w:t>
      </w:r>
    </w:p>
    <w:p>
      <w:r>
        <w:rPr>
          <w:b/>
        </w:rPr>
        <w:t>E. 10</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Das Bundesverwaltungsgericht hat das Gesuch um Gewährung der unentgeltlichen Prozessführung im Sinne von Art. 65 Abs. 1 VwVG mit Zwischenverfügung vom 28. Februar 2012 gutgeheissen, so dass im vorliegenden Verfahren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