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D-5083/2023 vom 27. Oktober 2023</w:t>
      </w:r>
    </w:p>
    <w:p>
      <w:r>
        <w:t>Bundesverwaltungsgericht, 2023-10-27, DE</w:t>
      </w:r>
    </w:p>
    <w:p>
      <w:r>
        <w:rPr>
          <w:b/>
        </w:rPr>
        <w:t xml:space="preserve">Quelle: </w:t>
      </w:r>
      <w:r>
        <w:t>https://mcp.opencaselaw.ch/entscheid/bvger_D-5083_2023</w:t>
      </w:r>
    </w:p>
    <w:p>
      <w:r>
        <w:t>FR: TAF D-5083/2023 du 27 octobre 2023</w:t>
      </w:r>
    </w:p>
    <w:p>
      <w:r>
        <w:t>IT: TAF D-5083/2023 del 27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w:t>
      </w:r>
    </w:p>
    <w:p>
      <w:r>
        <w:t>D-5083/2023 Seite 5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erhob im Hauptantrag die formelle Rüge, im Zeitpunkt des Erlasses der Verfügung habe ein unrichtiger und unvollstän- diger Sachverhalt vorgelegen. Die Vorinstanz habe eine vor dem Entscheid aufgegleiste jugendpsychiatrische Abklärung gemäss Arztbericht vom 13. Juli 2023 nicht abgewartet und der Beschwerdeführer habe beim SEM unwahre Angaben gemacht (Beschwerde, Ziff. 3.2 ff. und 4.2).</w:t>
      </w:r>
    </w:p>
    <w:p>
      <w:r>
        <w:rPr>
          <w:b/>
        </w:rPr>
        <w:t>E. 3.2</w:t>
      </w:r>
    </w:p>
    <w:p>
      <w:r>
        <w:t>Es ergibt sich aus den Akten, wie auch grundsätzlich aus den Be- schwerdeausführungen, dass die Vorinstanz den vorliegenden Sachverhalt insgesamt rechtsgenüglich abgeklärt und sich hinreichend differenziert mit den zentralen Vorbringen des Beschwerdeführers auseinandergesetzt hat. Der Sachverhalt war im Zeitpunkt der angefochtenen Verfügung rechts- genüglich festgestellt worden und er ist auch im aktuellen Zeitpunkt voll- ständig erstellt. So hat die Vorinstanz die gesundheitlichen Probleme des Beschwerdeführers, insbesondere auch den von ihm zitierten Arztbericht der Hausärztin vom 13. Juli 2023, in ihrer Einschätzung berücksichtigt und gebührend gewürdigt. Entgegen der Beschwerde hätte dieser die Vorin- stanz nicht dazu hätte veranlassen müssen, allfällige weitere medizinische Berichte abzuwarten (Beschwerde, Ziff. 4.2.2; A44/2, A45/7, vorinstanzli- cher [vi] Entscheid Ziff. III/2). Nebst den von der Hausärztin gestellten Di- agnosen (PTBS, Schlafstörungen, Gastritis, Verdacht auf Reizdarm/Colitis, Boostrix Polio Impfung) wurde hinsichtlich psychischer Beschwerden ein- zig festgehalten, der Beschwerdeführer wünsche eine Psychotherapie, um die erlebten Sachen, über die er «nicht gross sprechen wolle», vergessen zu können (A45/7). In der angefochtenen Verfügung hat die Vorinstanz in ihren nachvollziehbaren und detaillierten Ausführungen – insbesondere hinsichtlich Wegweisungsvollzugs (vi-Entscheid Ziff. III/2) – hinreichend dargelegt, aus welchen Gründen keine Notwendigkeit bestand, weitere medizinische Unterlagen abzuwarten.</w:t>
      </w:r>
    </w:p>
    <w:p>
      <w:r>
        <w:t>D-5083/2023 Seite 6 Aus dem Kurzbericht vom 19. September 2023 (Beschwerdebeilage 3) geht hauptsächlich eine psychische Kompensation infolge der Eröffnung des negativen Asylentscheids hervor, weswegen nicht ohne Weiteres auf die Notwendigkeit weiterer Abklärungen zu schliessen ist (vgl. auch nach- stehende E. 6.2). Alsdann brachte der Beschwerdeführer in der Be- schwerde neu vor, bisher die Unwahrheit über seinen Ausreisegrund aus dem Heimatstaat erzählt zu haben (Beschwerde, Ziff. 3.3 ff.). Seine vorhe- rigen falschen Angaben können jedoch nicht der Vorinstanz angelastet werden. Ferner führt ein Hinweis auf die blosse Möglichkeit allfälliger asyl- relevanter Angaben des Beschwerdeführers in einem späteren Zeitpunkt nicht ohne Weiteres zur Einräumung eines zusätzlichen beziehungsweise ergänzenden rechtlichen Gehörs oder zu einem Anspruch auf eine Be- schwerdeergänzung oder gar zur Notwendigkeit weiterer Abklärungen des Sachverhaltes. Es ist auch im Zeitpunkt des Urteils und in Kenntnis des medizinischen Kurzberichts vom 19. September 2023 sowie des Ab- schlussberichts vom 12. Oktober 2023 weiterhin von einem erstellten Sachverhalt auszugehen, weshalb auch der weitere, in Aussicht gestellte Bericht betreffend Auskunft (Wohlbefinden) der Jugendeinrichtung KOM- PASS, in der sich der Beschwerdeführer aktuell aufhält, nicht abgewartet werden muss (act. 4).</w:t>
      </w:r>
    </w:p>
    <w:p>
      <w:r>
        <w:t>In den Beschwerdeausführungen bleibt zu Recht unbestritten, dass die Mit- wirkungspflicht auch unter Berücksichtigung der Minderjährigkeit für den Beschwerdeführer gilt (Beschwerde, Ziff. 4.2, insbesondere Ziff. 4.2.3). Die aufgeworfene Frage der Auswirkung einer möglichen PTBS auf das Aus- sageverhalten als Erklärungsversuch für eine ungenügende oder fehlende Mitwirkung beziehungsweise der Hinweis auf BVGE D-4037/2013 E. 6.2.3 ist – entgegen der Beschwerde – vorliegend unbehelflich beziehungsweise nicht relevant. Einerseits kann ein Arztbericht eine psychische Störung be- ziehungsweise eine Traumatisierung zwar belegen, nicht aber deren ge- naue Ursache (vgl. Urteile des BVGer D-2184/2021 vom 5. September 2022 E. 5.3 und E-1728/2020 vom 16. Juni 2021 E. 9.3 m.w.H.). Anderer- seits wurden gemäss eigenen Angaben des Beschwerdeführers bei der Vorinstanz gar keine asylrelevanten Angaben vorgebracht. Die vorinstanz- liche Verfügung beruht vorliegend weder auf einer (aufgrund der gemach- ten Angaben des Beschwerdeführers) unrichtigen noch einer unvollständi- gen Sachverhaltsfeststellung. Zur Vermeidung von Wiederholungen ist auf nachstehende Erwägungen (E.) zur Asylrelevanz (E. 6), wie auch zur Zu- mutbarkeit des Wegweisungsvollzugs (E. 10.3) zu verweisen.</w:t>
      </w:r>
    </w:p>
    <w:p>
      <w:r>
        <w:t>D-5083/2023 Seite 7</w:t>
      </w:r>
    </w:p>
    <w:p>
      <w:r>
        <w:rPr>
          <w:b/>
        </w:rPr>
        <w:t>E. 3.3</w:t>
      </w:r>
    </w:p>
    <w:p>
      <w:r>
        <w:t>Die formelle Rüge erweist sich als unbegründet und es besteht keine Veranlassung, die Verfügung aus formellen Gründen aufzuheben und die Sache an die Vorinstanz zurückzuweisen. Der Hauptantrag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mit der feh- lenden Asylrelevanz der Vorbringen des Beschwerdeführers. So mangle es den von ihm geschilderten Verhalten des Onkels, seiner Frau und von Lehrpersonen ihm gegenüber nicht nur für sich an flüchtlingsrechtlicher Re- levanz, sondern der Beschwerdeführer habe auch nicht alles Zumutbare unternommen, um vor diesen Personen Schutz zu erhalten. Die Begrün- dung, ihm hätte ohnehin niemand geglaubt, vermöge den Verzicht auf zu- mindest einen Versuch, in seiner Heimat um Hilfe zu ersuchen, nicht aus- reichend zu begründen. Aufgrund der offensichtlich fehlenden flüchtlings- rechtlichen Relevanz könne auf die Prüfung der Glaubhaftigkeit verzichtet werden, wenn auch ein diesbezüglicher Vorbehalt anzubringen sei (vage, substanzlose Angaben betreffend Aufenthalt beim Onkel und seiner Frau). Im Weiteren vermöchten die geschilderten Vorfälle (Beleidigung, Be- schimpfung, Schläge in der Schule) wegen seiner Ethnie mangels Kollek- tivverfolgung, auch unter Berücksichtigung der dokumentierten Spannun- gen zwischen den ethnischen Volksgruppen Malinke und Peul, nicht die</w:t>
      </w:r>
    </w:p>
    <w:p>
      <w:r>
        <w:t>D-5083/2023 Seite 8 Flüchtlingseigenschaft zu begründen. Die geschilderten Probleme zwi- schen den Behörden und der Bevölkerung Guineas würden ebensowenig eine flüchtlingsrechtlich relevante Verfolgung des Beschwerdeführers dar- stellen.</w:t>
      </w:r>
    </w:p>
    <w:p>
      <w:r>
        <w:rPr>
          <w:b/>
        </w:rPr>
        <w:t>E. 5.2</w:t>
      </w:r>
    </w:p>
    <w:p>
      <w:r>
        <w:t>In der Beschwerdeschrift wurde neu geltend gemacht, die Vorinstanz habe zu Recht festgestellt, der Beschwerdeführer habe keine flüchtlingsre- levanten Verfolgungsgründe geltend gemacht. Er habe mit den heimatli- chen Behörden nie irgendwelche asylbeachtlichen Probleme gehabt, auch nicht aufgrund seiner Ethnie. Vielmehr habe er gemäss seinen (damaligen) Angaben Guinea aufgrund innerfamiliärer Probleme verlassen. Jedoch sei es nach der Eröffnung des negativen Asylentscheides in der Nacht vom 6./7. September 2023 zu einer Eskalation mit polizeilicher Intervention ge- kommen und der Beschwerdeführer sei zur medizinischen Abklärung ins Spital Schwyz beziehungsweise in die Luzerner KJP (Akut- und Intensiv- station; AKIS) überwiesen worden. Der Beschwerdeführer habe im bishe- rigen Verfahren keine wahrheitsgetreuen Angaben gemacht, die Probleme mit dem Onkel und dessen Ehefrau seien vorgeschoben und es sei von traumatisierenden Erlebnissen auszugehen. Ein Gespräch vom 15. Sep- tember 2023 mit der Rechtsvertretung habe aufgrund des instabilen Ge- sundheitszustandes des Beschwerdeführers nicht vertieft geführt werden können. Der Beschwerdeführer sei am 18. September 2023 aus der AKIS entlassen worden. Die neuen Vorbringen würden durch den Kurz-Bericht der KJP Luzern/Obwalden/Nidwalden vom 19. September 2023 gestützt. Gemäss Angaben des zuständigen Assistenzarztes habe der Beschwerde- führer nun «angefangen», über die wahren Gründe seiner Ausreise aus Guinea zu sprechen, welche im Rahmen einer Anamnese in einen noch zu erstellenden Bericht aufgenommen werden würden. Hinsichtlich der Mit- wirkungspflicht sei zu beachten, dass von Beginn weg der Verdacht auf eine PTBS bestanden habe, der sich erhärtet habe und bei der Glaubhaf- tigkeit der Asylvorbringen berücksichtigt werden müsse (Aussageverhal- ten). Es könne nicht gänzlich ausgeschlossen werden, dass der Sachver- halt, über den der Beschwerdeführer noch nicht gesprochen habe, doch noch flüchtlingsrechtlich relevant sei (Eventualantrag), weshalb eine er- gänzende Beschwerdeeingabe im Falle der Abweisung des Hauptantrages in einem späteren Zeitpunkt nachgereicht werde.</w:t>
      </w:r>
    </w:p>
    <w:p>
      <w:r>
        <w:rPr>
          <w:b/>
        </w:rPr>
        <w:t>E. 6.1</w:t>
      </w:r>
    </w:p>
    <w:p>
      <w:r>
        <w:t>Auf Beschwerdeebene wird explizit eingeräumt, die Vorinstanz habe die (bisherigen) Vorbringen des Beschwerdeführers in der angefochtenen Verfügung zu Recht als nicht asylrelevant qualifiziert (Beschwerde,</w:t>
      </w:r>
    </w:p>
    <w:p>
      <w:r>
        <w:t>D-5083/2023 Seite 9 Ziff. 3.1; vorstehend Erwägung [E.] 4.2). Die Flüchtlingseigenschaft des Be- schwerdeführers wurde zutreffend verneint und das Asylgesuch abgewie- sen. Zur Vermeidung von Wiederholungen kann auf die E. 5.1 und 5.2 hier- vor verwiesen werden. Die Ausführungen der Beschwerdeschrift bestäti- gen damit die Einschätzung der Vorinstanz. Jedoch weist die Rechtsver- tretung des Beschwerdeführers auf ein allfälliges späteres Vorbringen ei- ner zwar aktuell noch unbekannten, aber allenfalls später noch darzule- genden, flüchtlingsrechtlich relevanten Tatsache hin (Beschwerde, «Even- tualiter», Ziff. 4.2.4). Auf dieses Novum ist im Folgenden näher einzugehen.</w:t>
      </w:r>
    </w:p>
    <w:p>
      <w:r>
        <w:rPr>
          <w:b/>
        </w:rPr>
        <w:t>E. 6.2</w:t>
      </w:r>
    </w:p>
    <w:p>
      <w:r>
        <w:t>Der Eventualantrag des Beschwerdeführers beruht auf einer psychischen Dekompensation des Beschwerdeführers nach Eröffnung des negativen Asylentscheids mit Blick auf den Wegweisungsvollzug, woraufhin der Beschwerdeführer – wie vorstehend ausgeführt – neu vorbrachte, bisher die Unwahrheit über seinen Ausreisegrund aus dem Heimatstaat erzählt zu haben (Beschwerde, Ziff. 3.3 ff.; vgl. auch E. 3.2). In der Beschwerde wurden jedoch keinerlei Angaben gemacht, worum es sich bei den möglichen anderen beziehungsweise neuen Gründen handeln könnte, und es überzeugt nicht, das fehlende Wissen über diese mit einem instabilen Gesundheitszustand des Beschwerdeführers erklären zu wollen. Der Beschwerdeführer hatte im Rahmen der Beschwerde Gelegenheit, seiner Substantiierungspflicht im Grundsatz nachzukommen und – selbst bei instabilem Gesundheitszustand zumindest in grundlegenden Umrissen – Angaben zum (angeblich wahren) Ausreisegrund zu machen. So wurde er am 18. September 2023 mit der Empfehlung einer weiterführenden, ambulanten psychiatrischen Behandlung aus der Klinik entlassen (Beschwerdebeilage 3; act. 4 ), weshalb im Zeitpunkt der Beschwerdeerhebung am 19. September 2023, von einer gewissen Stabilisierung seines Gesundheitszustandes ausgegangen werden darf. Es wäre deshalb zu erwarten gewesen, dass er in der Beschwerde der Substantiierungspflicht zumindest im Ansatz nachkommt. Jedoch ergeben sich weder aus der Eingabe vom 25. Oktober 2023, aus dem Kurz-Bericht vom 19. September 2023 (Beschwerdebeilage 3) noch aus dem Abschlussbericht vom 12. Oktober 2023 (act. 4) hinreichend konkrete Anhaltspunkte auf allfällige Asylgründe des Beschwerdeführers. Auch wird darin nicht näher dargelegt, aus welchen Gründen der Beschwerdeführer bisher nicht in der Lage gewesen sein sollte, diese zumindest ansatzweise zu nennen. Der Beschwerdeführer kann daher aus den Ausführungen zum Eventualantrag nichts zu seinen Gunsten ableiten. Die blosse, nicht näher substantiierte Möglichkeit des Bestehens von Asylgründen vermag an der Einschätzung der Vorinstanz nichts zu ändern.</w:t>
      </w:r>
    </w:p>
    <w:p>
      <w:r>
        <w:t>D-5083/2023 Seite 10</w:t>
      </w:r>
    </w:p>
    <w:p>
      <w:r>
        <w:rPr>
          <w:b/>
        </w:rPr>
        <w:t>E. 6.3</w:t>
      </w:r>
    </w:p>
    <w:p>
      <w:r>
        <w:t>Aufgrund des Gesagten ist der Eventualantrag (Feststellung der Flüchtlingseigenschaft; die Gewährung von Asyl) abzuweisen.</w:t>
      </w:r>
    </w:p>
    <w:p>
      <w:r>
        <w:rPr>
          <w:b/>
        </w:rPr>
        <w:t>E. 6.4</w:t>
      </w:r>
    </w:p>
    <w:p>
      <w:r>
        <w:t>Zusammenfassend hat die Vorinstanz die Flüchtlingseigenschaft des Beschwerdeführers zu Recht verneint und sein Asylgesuch folgerichtig abgelehnt.</w:t>
      </w:r>
    </w:p>
    <w:p>
      <w:r>
        <w:rPr>
          <w:b/>
        </w:rPr>
        <w:t>E. 7.1</w:t>
      </w:r>
    </w:p>
    <w:p>
      <w:r>
        <w:t>Lehnt das SEM das Asylgesuch ab,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w:t>
      </w:r>
    </w:p>
    <w:p>
      <w:r>
        <w:t>Der Vollzug der Wegweisung ist nicht zulässig, wenn völkerrechtliche Ver- pflichtungen der Schweiz einer Weiterreise der Ausländerin oder des Aus- länders in den Heimat-, Herkunfts- oder einen Drittstaat entgegenstehen (Art. 83 Abs. 3 AIG).</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w:t>
      </w:r>
    </w:p>
    <w:p>
      <w:r>
        <w:t>D-5083/2023 Seite 11 Bestimmungen (Art. 25 Abs. 3 BV; Art. 3 des Übereinkommens vom</w:t>
      </w:r>
    </w:p>
    <w:p>
      <w:r>
        <w:rPr>
          <w:b/>
        </w:rPr>
        <w:t>E. 10</w:t>
      </w:r>
    </w:p>
    <w:p>
      <w:r>
        <w:t>Dezember 1984 gegen Folter und andere grausame, unmenschliche oder erniedrigende Behandlung oder Strafe [FoK, SR 0.105]; Art. 3 EMRK).</w:t>
      </w:r>
    </w:p>
    <w:p>
      <w:r>
        <w:t>Gemäss Praxis des Europäischen Gerichtshofes für Menschenrechte (EGMR) sowie jener des UN-Anti-Folterausschusses müsste der Beschwerdeführer mit Blick auf Art. 3 EMRK das ernsthafte Risiko ("real risk") glaubhaft machen, dass ihm im Fall einer Rückschiebung Folter oder unmenschliche Behandlung droht (vgl. EGMR [Grosse Kammer], Saadi ge- gen Italien, Urteil vom 28. Februar 2008, Nr. 37201/06, §§ 124– 127 m.w.H.). Es sind keine Anhaltspunkte dafür ersichtlich, dass der Be- 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w:t>
      </w:r>
    </w:p>
    <w:p>
      <w:r>
        <w:t>Nach dem Gesagten ist der Vollzug der Wegweisung sowohl im Sinne der landes-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Beschwerdeführer untersteht als unbegleite- ter minderjähriger Asylsuchender (UMA) den Normen der Kinderrechtskon- vention (KRK). Das Kindswohl gemäss Art. 3 KRK und die aus der KRK fliessenden Rechte sind im Rahmen der Zumutbarkeitsprüfung von Art. 83 Abs. 4 AIG als gewichtiger Aspekt zu berücksichtigen (vgl. BVGE 2014/20 E. 8.3.6; 2009/51 E. 5.6, je m.w.H.). Im Rahmen einer gesamtheitlichen Beurteilung sind unter dem Aspekt des Wohls des Kindes folgende Krite- rien von Bedeutung: Alter, Reife, Abhängigkeiten, Art (Nähe, Intensität, Tragfähigkeit) seiner Beziehungen, Eigenschaften seiner Bezugspersonen (insbesondere Unterstützungsbereitschaft und – fähigkeit), Stand und Prognose bezüglich Entwicklung/Ausbildung sowie der Grad der erfolgten Integration bei einem längeren Aufenthalt in der Schweiz (vgl. BVGE 2015/30 E. 7.3 und 2009/51 E. 5.6). Ferner hat die zuständige Behörde gemäss Art. 69 Abs. 4 AIG vor einer Ausschaffung von unbegleiteten min- derjährigen Personen sicherzustellen, dass diese im Rückkehrstaat einem</w:t>
      </w:r>
    </w:p>
    <w:p>
      <w:r>
        <w:t>D-5083/2023 Seite 12 Familienmitglied, einem Vormund oder – wo dies nicht möglich ist – einer geeigneten Aufnahmeeinrichtung übergeben werden, welche den Schutz des Kindes gewährleisten (vgl. BVGE 2015/30 E. 7.3 m.w.H.; EMARK 2006 Nr. 24 E. 6.2.4). Die Rückreisemodalitäten (Begleitung der UMA, Ort und Zeit der Übergabe nach der Ankunft im Heimatstaat etc.) können aber auch erst im unmittelbaren Vorfeld der Rückkehr geregelt werden (vgl. EMARK 1998 Nr. 13 E. 5e.bb S. 100). Wird eine konkrete Gefährdung festgestellt, ist – unter Vorbehalt von Art. 83 Abs. 7 AIG – die vorläufige Aufnahme zu gewähren.</w:t>
      </w:r>
    </w:p>
    <w:p>
      <w:r>
        <w:rPr>
          <w:b/>
        </w:rPr>
        <w:t>E. 10.2</w:t>
      </w:r>
    </w:p>
    <w:p>
      <w:r>
        <w:t>Die objektive Lageeinschätzung der Vorinstanz ist zu bestätigen, ge- mäss welcher in Guinea trotz der volatilen Lage nicht davon auszugehen ist, dass alle guineischen Staatsangehörigen in ihrem Heimatland im Sinne von Art. 83 Abs. 4 AIG konkret gefährdet sind (vgl. Urteil des BVGer D-3612/2020 vom 4. Mai 2023 E. 7.3). Der Wegweisungsvollzug ist des- halb nicht generell als unzumutbar zu bezeichnen.</w:t>
      </w:r>
    </w:p>
    <w:p>
      <w:r>
        <w:rPr>
          <w:b/>
        </w:rPr>
        <w:t>E. 10.3.1</w:t>
      </w:r>
    </w:p>
    <w:p>
      <w:r>
        <w:t>Mit Blick auf das Kindeswohl ergeben sich keine Hinweise darauf, die individuelle Zumutbarkeit stünde einem Wegweisungsvollzug entge- gen. In der Beschwerde werden keine Argumente angeführt, welche zu ei- ner anderen Betrachtungsweise führen, denn sie erschöpfen sich auch hierzu hauptsächlich in einer Wiederholung der Rüge eines zur Beurteilung des Wegweisungsvollzugs ungenügend erstellten Sachverhaltes (vgl. vor- stehend E. 3 und nachstehend E. 10.3.3).</w:t>
      </w:r>
    </w:p>
    <w:p>
      <w:r>
        <w:t>Es ist mit der Vorinstanz festzuhalten, dass die selbständige Reise des Be- schwerdeführers von Guinea in die Schweiz eine hohe Eigenständigkeit aufzeigt, was aber - entgegen der Behauptung in der Beschwerde – nicht unbedingt damit gleichzusetzen ist, er könne in Guinea ganz alleine und ohne Unterstützung zurechtkommen (Beschwerde, S. 11). So hat der Be- schwerdeführer zu seinen Eltern eine gute Beziehung, seine Geschwister leben ebenfalls bei den Eltern und er steht mit der Mutter in Kontakt. Bei der Ausreise wurde er von der Familie beziehungsweise seiner Mutter fi- nanziell unterstützt und es darf angenommen werden, dass der Beschwer- deführer auch bei einer Rückkehr nach Guinea weiterhin auf eine familiäre Unterstützung zählen kann (A28/19, F42 ff., A28/19, F10, F26 ff., F106; A14/9, S. 5). Unter Berücksichtigung des fortgeschrittenen jugendlichen Al- ters, seines Schulbesuchs und der bereits vorhandenen beruflichen Erfah- rung als Taxifahrer darf insgesamt von einer angemessenen Reife und Selbständigkeit des minderjährigen Beschwerdeführers ausgegangen</w:t>
      </w:r>
    </w:p>
    <w:p>
      <w:r>
        <w:t>D-5083/2023 Seite 13 werden, zumal er bereits früher einmal selbständig zur an Guinea angren- zenden Elfenbeinküste reiste (A28/19, F89 ff.). Er wuchs in seinem Hei- matstaat auf, war – abgesehen von genannter Reise zur Elfenbeinküste – noch nie zuvor im Ausland und ist erst seit rund zehn Monaten in der Schweiz (A14/9). Es ist anzunehmen, dass er durch die Rückkehr nicht entwurzelt wird und auch problemlos wieder an bestehende Beziehungen (welche er aufrechterhalten hat) anknüpfen sowie sich im Heimatstaat wie- dereingliedern kann. Eine Kindeswohlgefährdung ist unter diesen genann- ten Aspekten nicht erkennbar. Das Asylverfahren in der Schweiz kann als- dann weder dazu dienen, ein allfällig im Heimatstaat erlittenes Leid wieder- gutzumachen, noch Kindern aus ärmeren Verhältnissen eines anderen Landes eine Ausbildung zu verschaffen (A28/19, F186 f.: «Alle Kinder aus reichen Familien machen ihre Ausbildung im Ausland oder besuchen Schu- len im Ausland»; act. 4: mutmasslicher sexueller Übergriff im Heimatstaat).</w:t>
      </w:r>
    </w:p>
    <w:p>
      <w:r>
        <w:rPr>
          <w:b/>
        </w:rPr>
        <w:t>E. 10.3.2</w:t>
      </w:r>
    </w:p>
    <w:p>
      <w:r>
        <w:t>Die vorgebrachten Zweifel und Vorbehalte an den Unterstützungs- möglichkeiten von rocCONAKRY sind entgegen der Behauptung in der Be- schwerde unbegründet (A41/6; Beschwerde, S. 11 f). Zur Vermeidung von Wiederholungen kann auf die zutreffenden und detaillierten Ausführungen der Vorinstanz (vi-Entscheid III/2, S. 7 f.), aber auch auf vorstehende E. 10.1 verwiesen werden. Demgemäss mussten insbesondere die vom Beschwerdeführer ins Feld geführten Rückkehrmodalitäten des Beschwer- deführers mit rocCONAKRY im Zeitpunkt des Erlasses der vorinstanzli- chen Verfügung noch nicht konkret feststehen.</w:t>
      </w:r>
    </w:p>
    <w:p>
      <w:r>
        <w:rPr>
          <w:b/>
        </w:rPr>
        <w:t>E. 10.3.3</w:t>
      </w:r>
    </w:p>
    <w:p>
      <w:r>
        <w:t>Hinsichtlich des Gesundheitszustandes des Beschwerdeführers ist festzuhalten, dass gemäss Praxis des Bundesverwaltungsgerichts nur dann aus medizinischen Gründen auf die Unzumutbarkeit des Wegwei- sungsvollzugs geschlossen werden kann, wenn eine notwendige Behand- lung im Heimatland nicht zur Verfügung steht und die Rückkehr zu einer raschen und lebensgefährdenden Beeinträchtigung des Gesundheitszu- standes der betroffenen Person führt (vgl. Urteil des EGMR Paposhvili ge- gen Belgien 13. Dezember 2016, Grosse Kammer 41738/10, §§ 180–193 m.w.H.).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Selbst wenn der minderjäh- rige Beschwerdeführer unter gesundheitlichen beziehungsweise psychi- schen Belastungen leidet (vgl. Sachverhalt H und L), ist nicht ersichtlich,</w:t>
      </w:r>
    </w:p>
    <w:p>
      <w:r>
        <w:t>D-5083/2023 Seite 14 sie seien derart gravierend zu qualifizieren, als dass sie bei einer Rückkehr nach Guinea zu einer raschen und lebensgefährdenden Beeinträchtigung des Gesundheitszustandes führen würden. Sodann ist von der grundsätz- lichen Behandelbarkeit der Probleme in Guinea auszugehen, auch wenn eine solche nicht dem hohen Standard der Schweiz entspricht und insbe- sondere von den Patienten in der Regel auch selbst finanziell getragen werden muss (vgl. Urteil E-1985/2023 E. 7.3.7 des Bundesverwaltungsge- richtes vom 6. Juni 2023). Auch hier darf die Unterstützung der Familie des Beschwerdeführers angenommen werden, welche ihm auch die Reise in die Schweiz finanziert hat. Allfälligen erneuten, akuten, psychischen Prob- lemen oder fremdgefährdenden Tendenzen wären durch geeignete Mass- nahmen – falls nötig auch im Rahmen der Vollzugsmodalitäten – Rechnung zu tragen, dadurch wird jedoch nicht die Unzumutbarkeit des Wegwei- sungsvollzuges begründet. Es ist auf die Möglichkeit, bei Bedarf einen An- trag auf Gewährung individueller medizinischer Rückkehrhilfe zu stellen (Art. 93 Abs. 1 Bst. d AsylG), hinzuweisen.</w:t>
      </w:r>
    </w:p>
    <w:p>
      <w:r>
        <w:t>Demgemäss kann der Beschwerdeführer aus dem Kurz-Bericht vom 19. September 2023 beziehungsweise dem Abschlussbericht vom 12. Ok- tober 2023 nichts zu seinen Gunsten ableiten (Beschwerdebeilage 3; Di- agnosen: PTBS, Anpassungsstörungen, ernsthafte soziale Beeinträchti- gung; Zuweisungsgrund: fremdaggressives Verhalten und Desorientierung nach Erhalt eines negativen Asylentscheids). Vor diesem Hintergrund be- steht (auch) auf Beschwerdeebene keine Notwendigkeit, weitere medizini- sche Berichte, wie einen in Aussicht gestellten weiteren Arztbericht (act. 3) abzuwarten.</w:t>
      </w:r>
    </w:p>
    <w:p>
      <w:r>
        <w:rPr>
          <w:b/>
        </w:rPr>
        <w:t>E. 10.4</w:t>
      </w:r>
    </w:p>
    <w:p>
      <w:r>
        <w:t>Zusammenfassend darf davon ausgegangen werden, dass der Be- schwerdeführer im Heimatstaat über ein tragfähiges verwandtschaftliches Beziehungsnetz verfügt, dem er bei seiner Rückkehr auch übergeben wer- den kann (insbesondere der Mutter). Zudem kann den gesundheitlichen Beschwerden des Beschwerdeführers im Heimatstaat Rechnung getragen werden. Eine Kindeswohlgefährdung ist insgesamt nicht ersichtlich.</w:t>
      </w:r>
    </w:p>
    <w:p>
      <w:r>
        <w:rPr>
          <w:b/>
        </w:rPr>
        <w:t>E. 10.5</w:t>
      </w:r>
    </w:p>
    <w:p>
      <w:r>
        <w:t>Nach dem Gesagten erweist sich der Vollzug der Wegweisung so- wohl in genereller als auch in individueller Hinsicht als zumutbar.</w:t>
      </w:r>
    </w:p>
    <w:p>
      <w:r>
        <w:rPr>
          <w:b/>
        </w:rPr>
        <w:t>E. 11</w:t>
      </w:r>
    </w:p>
    <w:p>
      <w:r>
        <w:t>Schliesslich obliegt es dem Beschwerdeführer, sich bei der zuständigen Vertretung des Heimatstaates die für eine Rückkehr notwendigen Reise- dokumente zu beschaffen (vgl. Art. 8 Abs. 4 AsylG und dazu auch BVGE</w:t>
      </w:r>
    </w:p>
    <w:p>
      <w:r>
        <w:t>D-5083/2023 Seite 15 2008/34 E. 12), weshalb der Vollzug der Wegweisung auch als möglich zu bezeichnen ist (Art. 83 Abs. 2 AIG).</w:t>
      </w:r>
    </w:p>
    <w:p>
      <w:r>
        <w:rPr>
          <w:b/>
        </w:rPr>
        <w:t>E. 12</w:t>
      </w:r>
    </w:p>
    <w:p>
      <w:r>
        <w:t>Zusammenfassend hat die Vorinstanz den Wegweisungsvollzug zu Recht als zulässig, zumutbar und möglich bezeichnet. Die Anordnung der vorläu- figen Aufnahme fällt somit ausser Betracht (Art. 83 Abs. 1 – 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 unabhängig von der geltend gemachten Fürsorgeabhängigkeit – abzuweisen sind.</w:t>
      </w:r>
    </w:p>
    <w:p>
      <w:r>
        <w:rPr>
          <w:b/>
        </w:rPr>
        <w:t>E. 14.2</w:t>
      </w:r>
    </w:p>
    <w:p>
      <w:r>
        <w:t>Als Folge der Abweisung der Beschwerde sind die Kosten des Ver- fahrens somit dem Beschwerdeführer aufzuerlegen und auf Fr. 750.– fest- zusetzen (Art. 63 Abs. 1 und 5 VwVG; Art. 1–3 des Reglements vom 21. Februar 2008 über die Kosten und Entschädigungen vor dem Bundes- verwaltungsgericht [VGKE, SR 173.320.2] i.V.m. Art. 16 Abs. 1 Bst. a VGG).</w:t>
      </w:r>
    </w:p>
    <w:p>
      <w:r>
        <w:t>(Dispositiv nächste Seite)</w:t>
      </w:r>
    </w:p>
    <w:p>
      <w:r>
        <w:t>D-5083/2023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