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D-5083/2018 vom 12. August 2020</w:t>
      </w:r>
    </w:p>
    <w:p>
      <w:r>
        <w:t>Bundesverwaltungsgericht, 2020-08-12, DE</w:t>
      </w:r>
    </w:p>
    <w:p>
      <w:r>
        <w:rPr>
          <w:b/>
        </w:rPr>
        <w:t xml:space="preserve">Quelle: </w:t>
      </w:r>
      <w:r>
        <w:t>https://mcp.opencaselaw.ch/entscheid/bvger_D-5083_2018</w:t>
      </w:r>
    </w:p>
    <w:p>
      <w:r>
        <w:t>FR: TAF D-5083/2018 du 12 août 2020</w:t>
      </w:r>
    </w:p>
    <w:p>
      <w:r>
        <w:t>IT: TAF D-5083/2018 del 12 agosto 2020</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wurde frist- und formgerecht eingereicht. Die Beschwerdeführerin hat am Verfahren vor der Vorinstanz teilgenommen, ist durch die angefochtenen Verfügungen besonders berührt und hat ein schutzwürdiges Interesse an deren Aufhebung beziehungsweise Änderung. Sie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führte zur Begründung ihres Entscheids im Wesentlichen aus, es sei der Beschwerdeführerin nicht gelungen, die Belästigungen durch die Soldaten substanziiert und nachvollziehbar zu schildern. Ihr Verhalten (Beantragung eines Reisepasses in E._______, Mitteilung ihrer Adresse und Telefonnummer in E._______ an ihre Freundinnen) entspreche zudem nicht demjenigen einer verfolgten Person. Es sei ausserdem realitätsfremd, dass die Soldaten, obwohl sie ihre Adresse in E._______ gekannt hätten, sie nicht direkt vor Ort aufgesucht, sondern weiterhin ihre Familie behelligt hätten. Es sei auch nicht nachvollziehbar, dass die Soldaten sie hätten vergewaltigen wollen, weil neidische Schulfreundinnen diese über die LTTE-Verbindungen ihrer Familienangehörigen informiert und sie angestiftet hätten, sie zu vergewaltigen, um sie von ihrem Studienplatz fernzuhalten. Ihre Tante sei vor über zwanzig Jahren verstorben, und die LTTE sei seit Mai 2009 besiegt. Ausserdem habe die Beschwerdeführerin in der Befragung zur Person (BzP) mit keinem Wort erwähnt, dass auch ihr Vater bei den LTTE gewesen sei. Es sei davon auszugehen, dass sie inhaftiert und eine strafrechtliche Untersuchung eingeleitet worden wäre, falls man sie ernsthaft verdächtigt hätte, mit den LTTE in Verbindung zu stehen respektive diese zu unterstützen. Dies sei jedoch nicht geschehen. Im Weiteren habe sich die Beschwerdeführerin in Bezug auf die Frage, wie die Soldaten in den Besitz ihrer Identitätskarte gekommen seien, widersprochen. Ihre Aussage, wonach sie nicht ins Camp gegangen sei, um ihre Identitätskarte abzuholen, weil ihr gesagt worden sei, sie müsse alleine kommen, überzeuge nicht. Auch die Vorbringen, wonach es ihr ohne Identitätskarte nicht möglich gewesen sei, die Universität zu besuchen, und sie Sri Lanka nicht verlassen hätte, wenn ihr nicht die Identitätskarte abgenommen worden wäre, seien nicht einleuchtend, zumal sie sich vor ihrer Ausreise einen sri-lankischen Reisepass habe ausstellen lassen, was ihr den Zugang zur Universität ermöglicht hätte. Schliesslich sei auch nicht plausibel, dass sie aus Zeitmangel und weil sie gehofft habe, die Identitätskarte würde retourniert, keine Anzeige gegen die Soldaten erstattet habe. Die Asylvorbringen seien aus diesen Gründen nicht glaubhaft. Im Übrigen wäre auch die Asylrelevanz zu verneinen, da die Belästigungen nicht aus einem Grund gemäss Art. 3 AsylG erfolgt und zudem von geringer Intensität gewesen seien. Es bestehe sodann auch kein begründeter Anlass zur Annahme, dass die Beschwerdeführerin bei einer Rückkehr nach Sri Lanka aus anderen Gründen mit beachtlicher Wahrscheinlichkeit und in absehbarer Zukunft asylrelevanten Verfolgungsmassnahmen ausgesetzt wäre (Verweis auf die im Referenzurteil E-1866/2015 des BVGer vom 15. Juli 2016 definierten Risikofaktoren). Die Vorbringen der Beschwerdeführerin würden insgesamt den Anforderungen an die Glaubhaftigkeit respektive die Flüchtlingseigenschaft nicht standhalten, weshalb die Flüchtlingseigenschaft zu verneinen und das Asylgesuch abzulehnen sei. Das Dossier des Bruders (N [...]) sei beigezogen worden und ändere nichts an dieser Einschätzung. Die Vorinstanz legte im Weiteren dar, der Wegweisungsvollzug nach Sri Lanka sei zulässig, zumutbar und möglich. Hinsichtlich der Frage der individuellen Zumutbarkeit des Vollzugs verwies das SEM insbesondere auf das am Herkunftsort bestehende Beziehungsnetz und die finanzielle Unterstützung der Familie durch einen Onkel in Grossbritannien.</w:t>
      </w:r>
    </w:p>
    <w:p>
      <w:r>
        <w:rPr>
          <w:b/>
        </w:rPr>
        <w:t>E. 3.2</w:t>
      </w:r>
    </w:p>
    <w:p>
      <w:r>
        <w:t>In der Beschwerde wiederholt die Beschwerdeführerin zunächst ihre Asylgründe und macht geltend, ihre Aussagen in der Anhörung würden mit denjenigen in der BzP übereinstimmen, seien detailliert und enthielten ausserdem ausreichend Realkennzeichen. Hinsichtlich der Abnahme der Identitätskarte sei zu präzisieren, dass sie der Aufforderung, die Identitätskarte vorzuweisen, nicht nachgekommen sei, worauf sie durchsucht und ihr die Identitätskarte weggenommen worden sei. Bezüglich der Identität der Soldaten habe sie nicht die Wahrheit gesagt: Bei beiden Vorfällen seien dieselben vier Soldaten anwesend gewesen, und einen davon habe sie im Jahr 2011 in der Kadettenschule (vgl. das eingereichte Foto) kennengelernt. Dieser sei massgeblich an den sexuellen Übergriffen beteiligt gewesen. Dies erkläre das starke Interesse an ihrer Person sowie die Tatsache, dass einzig ihre Identitätskarte eingezogen worden sei. Ihre Mutter habe ihr geraten, dies nicht zu erwähnen. Dem (allfälligen) Vorwurf, diese Aussage sei nachgeschoben, sei zu entgegnen, dass sexuelle Übergriffe aufgrund von Schuld- und Schamempfinden häufig erst verspätet vorgebracht würden (Verweis auf Entscheidungen und Mitteilungen der Schweizerischen Asylrekurskommission [EMARK] 2003 Nr. 17 E. 4 a-c). Sie sei nur dank äusserer Umstände nicht vergewaltigt worden; die Flucht infolge des entstandenen psychischen Drucks sei nachvollziehbar. Aufgrund ihrer Bekanntschaft mit dem Haupttäter sowie der gemeinsamen Vergangenheit sei von einer systematischen Verfolgung auszugehen, welche die gemäss Art. 3 AsylG erforderliche Intensität aufweise. Die Gefährdung des Lebens und der Freiheit stelle immer eine Verfolgung dar. Diese müsse eine gewisse Intensität aufweisen und zielgerichtet sein, ausserdem seien die frauenspezifischen Fluchtgründe zu beachten. Ihr Bruder wisse nicht, dass sie den einen Soldaten gekannt habe und dass es schon im Vorfeld der im Asylgesuch geltend gemachten Vorfälle zu Intimitäten und Grenzüberschreitungen gekommen sei; er dürfe dies auch nicht erfahren. Die Verbindung ihrer Familie zu den LTTE habe sie in beiden Befragungen erwähnt. Von der LTTE-Vergangenheit ihres Vaters habe sie erst in der Schweiz erfahren. Ihr Vater habe ihr ferner gesagt, er habe nach ihrer Geburt einige Jahre lang in Saudi-Arabien gelebt, weil er sich vor strafrechtlicher Verfolgung gefürchtet habe. Die Familie habe damals an einen anderen Ort ziehen müssen. Als ihre Freundinnen die Soldaten über die LTTE-Vergangenheit ihres Vaters und ihrer Tante informiert hätten, habe sie sich bereits auf der Flucht befunden. Es sei davon auszugehen, dass Untersuchungen eingeleitet worden seien und ihr im Falle einer Rückkehr ernsthafte Nachteile erwachsen würden. Das SEM habe die Asylvorbringen nicht ausgewogen geprüft und die Argumente, welche für ihre Vorbingen sprächen, namentlich die zahlreichen Realkennzeichen, nicht ausreichend gewürdigt. Damit habe die Vorinstanz den Untersuchungsgrundsatz und den Anspruch auf rechtliches Gehör verletzt, weshalb die Sache eventuell zur erneuten Abklärung an die Vorinstanz zurückzuweisen sei.</w:t>
      </w:r>
    </w:p>
    <w:p>
      <w:r>
        <w:rPr>
          <w:b/>
        </w:rPr>
        <w:t>E. 4</w:t>
      </w:r>
    </w:p>
    <w:p>
      <w:r>
        <w:t>In der Beschwerde wird unter anderem gerügt, das SEM habe die ihm obliegende Prüfungspflicht sowie den Untersuchungsgrundsatz verletzt. Dazu ist Folgendes festzustellen: Gemäss Art. 12 VwVG stellt die Behörde den Sachverhalt von Amtes wegen fest und bedient sich nötigenfalls der unter Buchstaben a-e aufgelisteten Beweismittel (Untersuchungsgrundsatz). Alle erheblichen Parteivorbringen sind sodann zu prüfen und zu würdigen (vgl. Art. 35 Abs. 1 VwVG; vgl. auch Art. 29 Abs. 2 BV, Art. 29 VwVG [Grundsatz des rechtlichen Gehörs]). Die Beschwerdeführerin rügt zwar eine Verletzung des Untersuchungsgrundsatzes, führt jedoch nicht näher aus, inwiefern sie den der vorinstanzlichen Verfügung zugrunde liegenden Sachverhalt als unvollständig oder allenfalls unrichtig erachtet respektive inwiefern die Vorinstanz weitere Abklärungen hätte treffen müssen. Aus Sicht des Gerichts sind keine Mängel in der Sachverhaltsfeststellung auszumachen; der rechtserhebliche Sachverhalt wurde vom SEM ausreichend erstellt. Die Vorinstanz hat ferner in ihrem Entscheid alle wesentlichen Sachverhaltselemente geprüft und gewürdigt sowie ausführlich begründet, weshalb ihrer Auffassung nach die Flüchtlingseigenschaft der Beschwerdeführerin zu verneinen sei. Der blosse Umstand, dass die Beschwerdeführerin mit der vom SEM vorgenommenen Sachverhaltswürdigung nicht einverstanden ist, weist nicht auf eine Verletzung der Prüfungspflicht hin, sondern beschlägt die Frage der materiellen Richtigkeit der vorinstanzlichen Verfügung. Die vorgebrachten formellen Rügen erweisen sich damit als unbegründet, und es besteht keine Veranlassung, die angefochtene Verfügung zu kassieren.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w:t>
      </w:r>
    </w:p>
    <w:p>
      <w:r>
        <w:t>Nachfolgend ist zu prüfen, ob die Beschwerdeführerin die Flüchtlingseigenschaft erfüllt (vgl. Art. 3 und 7 AsylG).</w:t>
      </w:r>
    </w:p>
    <w:p>
      <w:r>
        <w:rPr>
          <w:b/>
        </w:rPr>
        <w:t>E. 6.1</w:t>
      </w:r>
    </w:p>
    <w:p>
      <w:r>
        <w:t>Die Beschwerdeführerin begründet ihr Asylgesuch mit einer Verfolgung durch Soldaten; diese hätten sie im (...) 2015 sowie im (...) 2016 sexuell belästigt und auch danach noch gesucht. Aufgrund ihrer Schilderungen sowie der bekannten Tatsache, dass Frauen in Sri Lanka sehr häufig Opfer von sexueller Belästigung werden, kann grundsätzlich nicht ausgeschlossen werden, dass die Beschwerdeführerin tatsächlich von Soldaten behelligt wurde. Auf eine eingehende Prüfung der Glaubhaftigkeit dieses Vorbringens kann indessen verzichtet werden, da aus nachfolgenden Gründen nicht davon auszugehen ist, dass die Beschwerdeführerin im Ausreisezeitpunkt einer asylbeachtlichen Verfolgung ausgesetzt war oder im Zusammenhang mit den geltend gemachten Verfolgungshandlungen zukünftig eine solche zu befürchten hätte.</w:t>
      </w:r>
    </w:p>
    <w:p>
      <w:r>
        <w:rPr>
          <w:b/>
        </w:rPr>
        <w:t>E. 6.1.1</w:t>
      </w:r>
    </w:p>
    <w:p>
      <w:r>
        <w:t>Zunächst ist festzustellen, dass sich die Beschwerdeführerin vor der Ausreise ungefähr drei Wochen lang in E._______ aufgehalten hat und dort keinerlei konkreten Verfolgungsmassnahmen ausgesetzt war. Ihren Angaben zufolge kannten die Soldaten zumindest die Telefonnummer ihres Vermieters in E._______ (vgl. A14 F78). Es ist daher davon auszugehen, dass diese sie in E._______ aufgesucht hätten, falls sie tatsächlich ernsthaft daran interessiert gewesen wären, ihrer habhaft zu werden. Die Tatsache, dass dies nicht geschehen ist, weist darauf hin, dass die Soldaten bereits damals keine ernsthaften Verfolgungsabsichten (mehr) hegten. Es kann aus diesem Grund auch nicht geglaubt werden, dass die Beschwerdeführerin nach ihrem Weggang aus D._______ mehrmals zuhause gesucht wurde (angeblich, weil neidische Schulkameradinnen die Soldaten angestiftet hätten, sie zu vergewaltigen [vgl. A14 F137]). Der Eindruck der Unglaubhaftigkeit dieses Vorbringens wird erhärtet durch den Umstand, dass sich die Beschwerdeführerin hinsichtlich der Anzahl Soldaten, welche angeblich zuhause nach ihr gesucht haben, widersprochen hat (vgl. A3 Ziff. 7.01 [ein Soldat] vs. A14 F138 [vier Soldaten]). Darüber hinaus fällt auf, dass die Beschwerdeführerin unterschiedliche Gründe für ihre Ausreise aus Sri Lanka vorbrachte: In der Beschwerde erklärt sie, sie sei aus Furcht vor einer zukünftigen Vergewaltigung aus Sri Lanka ausgereist. Im vorinstanzlichen Verfahren machte sie einmal geltend, sie sei ausgereist, weil sie «gefoltert» worden sei (vgl. A14 F144), andernorts bringt sie vor, sie sei davon ausgegangen, ohne Identitätskarte nicht zum Studium zugelassen zu werden; letztlich sei sie aus diesem Grund ausgereist (vgl. vgl. A3 S. 8, Ziff. 7.01; A14 F176). Diese Ungereimtheiten in Bezug auf den effektiven Ausreisegrund stützen den Eindruck, dass die Beschwerdeführerin vor ihrer Ausreise keiner konkreten und aktuellen Verfolgung ausgesetzt war.</w:t>
      </w:r>
    </w:p>
    <w:p>
      <w:r>
        <w:rPr>
          <w:b/>
        </w:rPr>
        <w:t>E. 6.1.2</w:t>
      </w:r>
    </w:p>
    <w:p>
      <w:r>
        <w:t>Im Weiteren ist nicht davon auszugehen, dass die erlittenen Belästigungen einen Zusammenhang aufweisen mit den geltend gemachten LTTE-Verbindungen von Familienangehörigen der Beschwerdeführerin. Gemäss ihren Schilderungen im vorinstanzlichen Verfahren betrafen nämlich die Belästigungen nicht ausschliesslich sie, sondern auch ihre Kolleginnen. Diese mussten angeblich nur deshalb ihre Identitätskarten nicht abgeben, weil sie gar keine auf sich trugen (vgl. A14 F82 ff., F110 f.). Ausserdem ist die Tante, welche angeblich eine LTTE-Offizierin gewesen ist, offenbar bereits im Jahr 1995 verstorben, und die angeblichen, nicht näher spezifizierten Aktivitäten des Vaters für die LTTE liegen ebenfalls schon viele Jahre zurück. Die Beschwerdeführerin machte weder geltend, deswegen schon früher Probleme gehabt zu haben, noch anlässlich der beiden Vorfälle von den Soldaten darauf angesprochen worden zu sein. Ihre Darstellung, neidische Schulkameradinnen hätten den Soldaten von der LTTE-Vergangenheit ihrer Familienangehörigen erzählt, um so die Verfolgung in Gang zu bringen und ihr damit das Studium zu vereiteln (vgl. A14 F116 ff.), ist daher als völlig unplausibel zu qualifizieren; diese Behauptung widerspricht zudem dem Vorbringen in der Beschwerde, wonach der Grund für die Belästigungen durch die Soldaten darin zu erblicken sei, dass der eine Soldat an ihr interessiert gewesen sei; sie kenne ihn aus der Kadettenschule, und er habe ihr schon früher unwillkommene Avancen gemacht (vgl. dazu auch nachfolgend).</w:t>
      </w:r>
    </w:p>
    <w:p>
      <w:r>
        <w:rPr>
          <w:b/>
        </w:rPr>
        <w:t>E. 6.1.3</w:t>
      </w:r>
    </w:p>
    <w:p>
      <w:r>
        <w:t>Aufgrund der Vorbringen der Beschwerdeführerin ist bei Wahrunterstellung nicht von einer offiziellen, von den Behörden ausgehenden Verfolgung aus einem der in Art. 3 Abs. 1 AsylG genannten Gründe auszugehen, sondern von einem sexuell motivierten, individuellen Fehlverhalten einzelner Soldaten. Den Schilderungen der Beschwerdeführerin zufolge liessen die Männer jeweils von ihr und ihren Kolleginnen ab, als andere Personen in die Nähe kamen, was darauf schliessen lässt, dass ihnen die Widerrechtlichkeit ihres Verhaltens durchaus bewusst war und sie sich dabei nicht erwischen lassen wollten. Wie die Beschwerdeführerin (erst) in der Beschwerde ausführt, kannte sie einen der Haupttäter aus der (...), welche sie im Jahr (...) besucht habe; er sei schon damals übergriffig geworden. Solches Verhalten ist in Sri Lanka grundsätzlich strafbar (vgl. Art. 354 des sri-lankischen Strafgesetzbuchs), und es weist im vorliegenden Fall nichts darauf hin, dass die sri-lankischen Behörden aufgrund einer frauenspezifischen Diskriminierung das widerrechtliche Verhalten der Soldaten wissentlich geduldet und/oder einer (vorliegend aus nicht nachvollziehbaren Gründen nicht erfolgten; vgl. A14 F184 ff.) Strafanzeige keine Folge geleistet hätten (vgl. auch Urteil des BVGer E-2449/2017 vom 7. Mai 2018, E. 6.3.1 f.). Im Übrigen ist mit Blick auf die dargelegten Belästigungen (Berührungen im Bauch- und Brustbereich sowie am Hintern, Küssen, Drohungen; vgl. Ziff. 7.01; A14 F83, F103 f.) auch das Kriterium der genügenden Intensität der Verfolgungshandlungen zu verneinen.</w:t>
      </w:r>
    </w:p>
    <w:p>
      <w:r>
        <w:rPr>
          <w:b/>
        </w:rPr>
        <w:t>E. 6.1.4</w:t>
      </w:r>
    </w:p>
    <w:p>
      <w:r>
        <w:t>Aufgrund der Aktenlage sowie der vorstehenden Erwägungen ist davon auszugehen, dass seitens der sri-lankischen Behörden nichts gegen die Beschwerdeführerin vorliegt. Für die in der Beschwerde (vgl. B. I. Bst. g in fine) ohne nähere Angaben geäusserte Vermutung, es seien «Untersuchungen» gegen sie eingeleitet worden, finden sich in den Akten keinerlei Hinweise.</w:t>
      </w:r>
    </w:p>
    <w:p>
      <w:r>
        <w:rPr>
          <w:b/>
        </w:rPr>
        <w:t>E. 6.1.5</w:t>
      </w:r>
    </w:p>
    <w:p>
      <w:r>
        <w:t>Der Beschwerdeführerin ist es nach dem Gesagten insgesamt nicht gelungen glaubhaft zu machen, dass sie im Ausreisezeitpunkt einer Verfolgung im Sinne von Art. 3 AsylG ausgesetzt war. Aufgrund der vorstehenden Erwägungen kann ihr auch keine begründete Furcht vor zukünftiger asylbeachtlicher Verfolgung im Zusammenhang mit den geltend gemachten Behelligungen durch Soldaten zuerkannt werden.</w:t>
      </w:r>
    </w:p>
    <w:p>
      <w:r>
        <w:rPr>
          <w:b/>
        </w:rPr>
        <w:t>E. 6.2</w:t>
      </w:r>
    </w:p>
    <w:p>
      <w:r>
        <w:t>Es bleibt zu prüfen, ob die Beschwerdeführerin im Falle ihrer Rückkehr nach Sri Lanka aus anderen Gründen flüchtlingsrechtlich relevante Verfolgungsmassnahmen zu befürchten hätte.</w:t>
      </w:r>
    </w:p>
    <w:p>
      <w:r>
        <w:rPr>
          <w:b/>
        </w:rPr>
        <w:t>E. 6.2.1</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International Organisation for Migration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E._______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6.2.2</w:t>
      </w:r>
    </w:p>
    <w:p>
      <w:r>
        <w:t>Diesbezüglich ist festzustellen, dass die Beschwerdeführerin weder in Sri Lanka noch in der Schweiz politisch aktiv war respektive ist und insbesondere nie als Befürworterin des tamilischen Separatismus in Erscheinung getreten ist. Es bestehen auch keine Hinweise darauf, dass sie persönlich Kontakte zu den LTTE oder zu tamilischen Exilorganisationen unterhalten hat oder aktuell pflegt. Sie macht zwar geltend, ihr Vater sowie ihre Tante seien Mitglieder der LTTE gewesen respektive hätten diese unterstützt, doch ist die Tante schon seit dem Jahr 1995 - mithin vor der Geburt der Beschwerdeführerin - verstorben, und auch die angeblichen, der Beschwerdeführerin nicht näher bekannten Aktivitäten des Vaters sind lange her. Die Beschwerdeführerin geriet weder in der Vergangenheit noch vor ihrer Ausreise aus Sri Lanka je deswegen ins Visier der sri-lankischen Behörden (vgl. dazu bereits vorstehend E. 6.1.2). Das auf Beschwerdeebene nachgeschobene Vorbringen, der Vater habe nach der Geburt der Beschwerdeführerin aufgrund einer befürchteten Verfolgung wegen seiner Aktivitäten zugunsten der LTTE vorübergehend in Saudi-Arabien gelebt, und die Familie habe damals umziehen müssen (vgl. Beschwerde B. I. Bst. g), ist zu bezweifeln, da es der Aussage in der Anhörung widerspricht, wonach die Beschwerdeführerin von Geburt bis einen Monat vor der Ausreise immer an derselben Adresse in D._______ gelebt hat (vgl. A14 F41 f.). Mangels anderweitiger diesbezüglicher Hinweise ist daher davon auszugehen, dass auch ihre Familienangehörigen keinen konkreten Verfolgungsmassnahmen aufgrund der angeblichen LTTE-Unterstützung des Vaters und der Tante ausgesetzt waren oder sind. Damit erscheint es unwahrscheinlich, dass die Beschwerdeführerin bei einer Rückkehr nach Sri Lanka deswegen ernsthafte Nachteile zu gewärtigen hätte.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vorliegend nicht erfüllt. Die Beschwerdeführerin war in Sri Lanka nie inhaftiert oder gar angeklagt, hatte - abgesehen von den vorstehend erörterten, inoffiziellen Behelligungen durch Soldaten - keinerlei Probleme mit den heimatlichen Behörden, war wie bereits ausgeführt nie politisch oder im LTTE-Umfeld tätig und ist legal aus Sri Lanka ausgereist. Es ist aufgrund der Aktenlage nicht davon auszugehen, dass sie in Sri Lanka einschlägig registriert ist oder gar auf einer Fahndungsliste der heimatlichen Behörden steht und im Falle ihrer Rückkehr einer erhöhten Verfolgungsgefahr unterliegt. Daher erscheint es selbst in Anbetracht der jüngeren Lageentwicklung in Sri Lanka insgesamt unwahrscheinlich, dass sie bei einer Rückkehr infolge ihres Aufenthalts in der Schweiz in asylrelevanter Weise gefährdet wäre.</w:t>
      </w:r>
    </w:p>
    <w:p>
      <w:r>
        <w:rPr>
          <w:b/>
        </w:rPr>
        <w:t>E. 6.3</w:t>
      </w:r>
    </w:p>
    <w:p>
      <w:r>
        <w:t>Zusammenfassend ist festzustellen, dass die geltend gemachten Asylgründe nicht geeignet sind, eine asyl- respektive flüchtlingsrechtlich relevante Verfolgung beziehungsweise eine entsprechende Verfolgungsfurcht zu begründen. Die im vorliegenden Verfahren beigezogenen Akten des Bruders (F._______, N [...]; vgl. D-5077/2018), dessen Beschwerde mit datumsgleichem Urteil abgewiesen wird, vermögen an dieser Einschätzung nichts zu ändern. Unter Berücksichtigung der gesamten Umstände folgt, dass die Beschwerdeführerin keine Gründe nach Art. 3 AsylG nachweisen oder glaubhaft machen konnte. Die Vorinstanz hat daher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flüchtlingsrechtliche Refoulement-Verbot schützt nur Personen, welche die Flüchtlingseigenschaft erfüllen. Da es der Beschwerdeführerin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8.1.3</w:t>
      </w:r>
    </w:p>
    <w:p>
      <w:r>
        <w:t>Sodann ergeben sich weder aus den Aussagen der Beschwerdeführerin noch aus den Akten Anhaltspunkte dafür, dass sie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6).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die Beschwerdeführerin bei einer Rückkehr aus der Schweiz nach Sri Lanka die Aufmerksamkeit der sri-lankischen Behörden in einem flüchtlingsrechtlich relevanten Ausmass auf sich ziehen wird. Demnach bestehen auch keine Anhaltspunkte dafür, dass ihr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jüngsten Ereignisse in Sri Lanka, namentlich der im November 2019 erfolgten Wahl von Gotabaya Rajapaksa zum Präsidenten.</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8.2.2</w:t>
      </w:r>
    </w:p>
    <w:p>
      <w:r>
        <w:t>Das SEM hat demnach den Vollzug der Wegweisung der Beschwerdeführerin an ihren Herkunftsort im Distrikt Jaffna, Nordprovinz, zu Recht als generell zumutbar erachtet.</w:t>
      </w:r>
    </w:p>
    <w:p>
      <w:r>
        <w:rPr>
          <w:b/>
        </w:rPr>
        <w:t>E. 8.2.3</w:t>
      </w:r>
    </w:p>
    <w:p>
      <w:r>
        <w:t>In Bezug auf die individuellen Zumutbarkeitskriterien ist für den vorliegenden Fall festzustellen, dass es sich bei der Beschwerdeführerin um eine heute (...)-jährigen Frau ohne aktenkundige gesundheitliche Probleme und mit guter Schulbildung (A-Level-Abschluss) handelt. Es ist ihr grundsätzlich zuzumuten, sich nach ihrer Rückkehr nach Sri Lanka eine wirtschaftliche Lebensgrundlage aufzubauen. Ihren Angaben zufolge leben mehrere Verwandte nach wie vor am Herkunftsort, darunter insbesondere ihre Eltern und ihr jüngerer Bruder sowie zwei verheiratete Tanten. Die Eltern verfügen über ein Eigenheim (vgl. A14 F55). Somit kann festgestellt werden, dass die Beschwerdeführerin an ihrem Herkunftsort über ein tragfähiges soziales Beziehungsnetz sowie eine gesicherte Wohnmöglichkeit verfügt. Die Beschwerde ihres älteren Bruders (F._______, N [...]; vgl. D-5077/2018) wird mit datumsgleichem Urteil ebenfalls abgewiesen. Es kann daher davon ausgegangen werden, dass die Beschwerdeführerin mit ihm zusammen ins Heimatland zurückkehren kann. Insgesamt ist der Vollzug der Wegweisung auch in individueller Hinsicht als zumutbar zu erachten.</w:t>
      </w:r>
    </w:p>
    <w:p>
      <w:r>
        <w:rPr>
          <w:b/>
        </w:rPr>
        <w:t>E. 8.3</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8.4</w:t>
      </w:r>
    </w:p>
    <w:p>
      <w:r>
        <w:t>Zusammenfassend ist festzustellen, dass die Vorinstanz den Wegweisungsvollzug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10.1</w:t>
      </w:r>
    </w:p>
    <w:p>
      <w:r>
        <w:t>Bei diesem Ausgang des Verfahrens wären dessen Kosten der Beschwerdeführerin aufzuerlegen (Art. 63 Abs. 1 VwVG). Nachdem jedoch das mit der Beschwerde gestellte Gesuch um unentgeltliche Prozessführung mit Verfügung vom 11. September 2018 gutgeheissen worden ist, werden keine Verfahrenskosten erhoben.</w:t>
      </w:r>
    </w:p>
    <w:p>
      <w:r>
        <w:rPr>
          <w:b/>
        </w:rPr>
        <w:t>E. 10.2</w:t>
      </w:r>
    </w:p>
    <w:p>
      <w:r>
        <w:t>Mit derselben 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Ermangelung einer Kostennote sind die notwendigen Parteikosten aufgrund der Akten zu bestimmen (Art. 14 Abs. 2 in fine VGKE). Die am 19. September 2018 mandatierte Rechtsvertreterin hat den Akten zufolge lediglich am 26. September 2018 ihre Mandatsübernahme mitgeteilt und eine Unterstützungsbestätigung betreffend die Beschwerdeführerin eingereicht. Anderweitige Aufwendungen oder Auslagen sind nicht aktenkundig. Angesichts dessen wird der amtlichen Rechtsbeiständin ein amtliches Honorar von insgesamt Fr. 150.- ausgerichtet (Art. 7 Abs. 4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