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D-5078/2024 vom 9. April 2025</w:t>
      </w:r>
    </w:p>
    <w:p>
      <w:r>
        <w:t>Bundesverwaltungsgericht, 2025-04-09, IT</w:t>
      </w:r>
    </w:p>
    <w:p>
      <w:r>
        <w:rPr>
          <w:b/>
        </w:rPr>
        <w:t xml:space="preserve">Quelle: </w:t>
      </w:r>
      <w:r>
        <w:t>https://mcp.opencaselaw.ch/entscheid/bvger_D-5078_2024</w:t>
      </w:r>
    </w:p>
    <w:p>
      <w:r>
        <w:t>FR: TAF D-5078/2024 du 9 avril 2025</w:t>
      </w:r>
    </w:p>
    <w:p>
      <w:r>
        <w:t>IT: TAF D-5078/2024 del 9 aprile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D-5078/2024 Pagina 4 argomentazioni delle parti (art. 62 cpv. 4 PA), né dalle considerazioni giuri- diche della decisione impugnata (cfr. DTAF 2014/1 consid. 2).</w:t>
      </w:r>
    </w:p>
    <w:p>
      <w:r>
        <w:rPr>
          <w:b/>
        </w:rPr>
        <w:t>E. 3</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4.2.2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Il Tribunale ha stabilito ed</w:t>
      </w:r>
    </w:p>
    <w:p>
      <w:r>
        <w:t>D-5078/2024 Pagina 5 elaborato le condizioni di verosimiglianza in diverse sentenze e le applica in prassi costante, alla quale si può rinviare in questa sede (cfr. DTAF 2015/3 consid. 6.5.1 con ulteriori rif. cit.).</w:t>
      </w:r>
    </w:p>
    <w:p>
      <w:r>
        <w:rPr>
          <w:b/>
        </w:rPr>
        <w:t>E. 5.1</w:t>
      </w:r>
    </w:p>
    <w:p>
      <w:r>
        <w:t>Sentita sui motivi d’asilo, in sostanza e per quanto qui di rilievo, la ri- corrente, di religione cattolica, ha dichiarato che avrebbe dovuto lasciare il suo Paese d’origine, il Camerun, a causa della sua bisessualità. In partico- lare ha raccontato che avrebbe convissuto al solo fine di nascondere la sua bisessualità con C._______ (di seguito: C._______), il quale l’avrebbe un giorno scoperta in atteggiamenti intimi con un’altra donna, l’avrebbe pic- chiata e tradita raccontando a tutti della sua bisessualità, nonché denun- ciata alle autorità. La bisessualità sarebbe infatti vietata dalla legge in Ca- merun e sarebbe punita con il carcere o con la morte. Ha raccontato che avrebbe scoperto la sua bisessualità in età adolescenziale con D._______ (di seguito: D.______), un’amica d’infanzia, e che tale relazione (nascosta) si sarebbe protratta fino al suo espatrio. Ha indicato che non avrebbe più avuto contatti con la sua famiglia in quanto sarebbero tutti contro di lei e delusi della sua natura bisessuale. Ha ancora raccontato che sarebbe stata informata da D.______ di un avviso di ricerca del (…) 2022 a suo nome che sarebbe stato pubblicato su un giornale del Camerun, nonché esposto in una bacheca di un commissariato, e che in quel momento avrebbe ma- turato l’idea di espatriare perché non si sarebbe più sentita al sicuro e avrebbe temuto di essere catturata dalle autorità o aggredita dalla gente. Avrebbe poi conosciuto E._______ (di seguito: E.______) che l’avrebbe aiutata, previo pagamento, ad espatriare e ad arrivare in Svizzera. In caso di rientro in Camerun ha asserito che la sua vita sarebbe in pericolo perché la bisessualità non sarebbe permessa nel suo Paese d’origine.</w:t>
      </w:r>
    </w:p>
    <w:p>
      <w:r>
        <w:rPr>
          <w:b/>
        </w:rPr>
        <w:t>E. 5.2</w:t>
      </w:r>
    </w:p>
    <w:p>
      <w:r>
        <w:t>Nella decisione impugnata la SEM ha ritenuto che il racconto della ri- chiedente sarebbe vago, generico, stereotipato, contraddittorio e privo di riferimenti personali e pertanto inverosimile. Segnatamente, la SEM ha os- servato che le dichiarazioni in merito alla sua presunta bisessualità, quali le emozioni, i sentimenti e le paure alla scoperta della sua bisessualità in età adolescenziale, sarebbero estremamente succinte, stereotipate, gene- riche e non vi sarebbero indizi quanto a un complesso processo di ricerca e di riflessione come ci si potrebbe aspettare da una persona nella mede- sima situazione. Inoltre, le allegazioni in riferimento alla presunta relazione intima con l’amica d’infanzia D.______, che si sarebbe protratta per oltre (…) anni, sarebbero contraddittorie, prive di dettagli, di informazioni precise o sentimentali o di un coinvolgimento emotivo. L’autorità inferiore ha invece osservato la leggerezza e la superficialità con cui la richiedente avrebbe</w:t>
      </w:r>
    </w:p>
    <w:p>
      <w:r>
        <w:t>D-5078/2024 Pagina 6 descritto altre presunte relazioni bisessuali. Ha altresì rilevato contraddi- zioni in merito alle motivazioni, all’inizio, alla durata e alla fine della pre- sunta relazione con C._______, nonché che il racconto dell’episodio in cui sarebbe stata scoperta da quest’uomo a letto con un’altra donna sarebbe stereotipato, vago e lacunoso. Le risposte della richiedente sarebbero brevi, lacunose, stereotipate e contraddittorie altresì in riferimento alla rea- zione della sua famiglia (cattolica) quando avrebbe scoperto il suo orienta- mento sessuale. Inoltre, la SEM ha rilevato contraddizioni in merito alla data, alla motivazione e alla modalità con cui la richiedente è espatriata. Quanto ai mezzi di prova presentati dalla ricorrente, la SEM ha ritenuto che gli stessi sarebbero inadeguati in quanto non sarebbe stata resa verosimile l’emissione di un avviso di ricerca nei confronti della ricorrente da parte delle autorità del Camerun per via della sua presunta bisessualità e in quanto vi sarebbero contraddizioni e dubbi in merito alle modalità con cui D._______ avrebbe scoperto l’esistenza di tale avviso di ricerca, il luogo e la data di pubblicazione dello stesso. Infine, la SEM ha osservato che la richiedente avrebbe vissuto in un altro quartiere rispetto a quello in cui avrebbe abitato con la sua famiglia senza la paura di essere arrestata e sarebbe espatriata oltre (…) mesi dopo l’emanazione del presunto avviso di ricerca ritenendo tale comportamento contrario ad ogni logica. L’autorità inferiore ha quindi concluso che le allegazioni della ricorrente non sareb- bero sufficientemente concrete, dettagliate e circostanziate dando l’impres- sione che la ricorrente non avrebbe realmente vissuto tali episodi.</w:t>
      </w:r>
    </w:p>
    <w:p>
      <w:r>
        <w:rPr>
          <w:b/>
        </w:rPr>
        <w:t>E. 5.3</w:t>
      </w:r>
    </w:p>
    <w:p>
      <w:r>
        <w:t>In sede di ricorso, l’insorgente ha sostanzialmente fatto valere i mede- simi fatti ed argomenti già esposti dinanzi all’autorità inferiore, segnata- mente che avrebbe dovuto lasciare il suo Paese d’origine a causa della sua bisessualità. Nel proprio gravame, la ricorrente ha fatto valere che la verosimiglianza e la coerenza delle proprie allegazioni sarebbero da con- siderarsi dal punto di vista globale, considerando nel complesso la situa- zione di timore per la sua vita e per la sua incolumità in cui si sarebbe ritrovata. Ha sostenuto inoltre che le proprie risposte durante le audizioni esprimerebbero perfettamente quanto avvenuto nei suoi pensieri quando avrebbe scoperto di essere attratta anche dalle donne, ossia che sarebbe stata bene e che avrebbe avuto anche paura. Ha altresì giustificato la man- canza di dettagli con il fatto che “non tutte le persone bisessuali debbono affrontare un procedimento di accettazione lungo e complesso” (cfr. pag. 2 del ricorso) e che sarebbe stata unicamente preoccupata del fatto di non fare sapere alle autorità e alla sua famiglia questa sua natura. La SEM non avrebbe inoltre colto la complessità e la profondità della sua relazione in- tima con D._______ con la quale avrebbe scoperto di essere bisessuale e con cui avrebbe un legame fin dall’infanzia che durerebbe ancora tutt’oggi.</w:t>
      </w:r>
    </w:p>
    <w:p>
      <w:r>
        <w:t>D-5078/2024 Pagina 7 Ha asserito inoltre che le sue risposte in merito alla relazione con C._______ non sarebbero state vaghe e stereotipate, bensì semplici e chiare in quanto avrebbe intrapreso questa relazione semplicemente solo perché in Camerun la bisessualità sarebbe vietata e avrebbe avuto biso- gno di “confondere le acque” (cfr. pag. 2 del ricorso), nel senso di nascon- dere la sua bisessualità. L’insorgente ha anche sostenuto che avrebbe in- dicato chiaramente la durata della relazione con C._______ La ricorrente ha altresì giustificato la mancanza di dettagli e riferimenti personali in me- rito alla reazione della famiglia quando avrebbero saputo della sua bises- sualità con il fatto che avrebbero un rapporto complesso e che le sue alle- gazioni sarebbero state influenzate dalla sofferenza che sentirebbe sull’ar- gomento. Quanto all’avviso di ricerca, la ricorrente ha indicato che non po- trebbe sapere perché C.________ avrebbe aspettato diversi mesi prima di denunciarla alle autorità e che al momento dell’espatrio avrebbe avuto un fondato timore di essere esposta a persecuzioni a causa della sua bises- sualità. Al gravame ha allegato una fotografia che mostrerebbe i segni sulla sua schiena che sarebbero stati provocati da C._______ quando l’avrebbe scoperta con un’altra donna.</w:t>
      </w:r>
    </w:p>
    <w:p>
      <w:r>
        <w:rPr>
          <w:b/>
        </w:rPr>
        <w:t>E. 6.1</w:t>
      </w:r>
    </w:p>
    <w:p>
      <w:r>
        <w:t>Nella presente fattispecie, questo Tribunale osserva che il racconto della ricorrente – così come già rilevato dalla SEM – non può essere rite- nuto verosimile. Infatti, le dichiarazioni della ricorrente non sono sufficien- temente concrete, dettagliate e circostanziate, ma anzi risultano vaghe, ge- neriche, stereotipate, contraddittorie e prive di riferimenti personali dando l’impressione che la ricorrente non abbia realmente vissuto gli episodi nar- rati.</w:t>
      </w:r>
    </w:p>
    <w:p>
      <w:r>
        <w:rPr>
          <w:b/>
        </w:rPr>
        <w:t>E. 6.2</w:t>
      </w:r>
    </w:p>
    <w:p>
      <w:r>
        <w:t>Questo Tribunale osserva innanzitutto che il racconto della ricorrente quanto alla sua (presunta) natura bisessuale è succinto, generico, privo di riferimenti personali e pertanto inverosimile. È infatti poco credibile che la ricorrente – cresciuta in una famiglia cattolica praticante (cfr. atto SEM 24/22, D60 e atto SEM 39/16, D61 e D62), in un Paese in cui l’omosessua- lità sarebbe vietata e le persone per questo verrebbero aggredite per strada (cfr. atto SEM 24/22, D38, D51, D58, D61, D62, D98, D116, D152, D186 e D188-D190 e atto SEM 39/16, D31, D32, D97, D151) – non abbia descritto particolari sentimenti o emozioni, nonostante sia stata invitata nu- merose volte a esprimersi al riguardo, salvo dire che si sarebbe sentita bene (cfr. atto SEM 24/22, D49) e, solo alla sesta volta in cui le è stato chiesto dei suoi sentimenti, ha espresso una certa paura al riguardo, tutta- via in maniera generica e stereotipata nel corso dell’intera audizione (cfr. atto SEM 24/22, D37, D44-D52, D54, D59, D60, D61, D74, D97, D137,</w:t>
      </w:r>
    </w:p>
    <w:p>
      <w:r>
        <w:t>D-5078/2024 Pagina 8 D189 e D190). Sono altresì contraddittorie le dichiarazioni secondo cui, da un lato, avrebbe nascosto la sua (presunta) bisessualità mediante relazioni con uomini (cfr. atto SEM 24/22, D51, D64, D74, D82, D98) e, dall’altro lato, avrebbe parlato apertamente di tale sua natura sia con uomini che con donne (cfr. atto SEM 24/22, D53) e avrebbe deciso solo oltre i (…) anni di andare a vivere con un uomo con l’unico scopo di nascondere la sua (presunta) bisessualità (cfr. atto SEM 39/16, D35). Non sono convincenti nemmeno le dichiarazioni in merito alla relazione in- tima che avrebbe avuto con D._______ in quanto contraddittorie, vaghe, generiche e prive di riferimenti personali. Al riguardo questo Tribunale os- serva invero che la richiedente ha dichiarato sia che D._______ sarebbe stata la sua prima amica intima con cui sarebbe cresciuta e con cui avrebbe avuto un rapporto duraturo e intenso dall’adolescenza fino al suo espatrio (cfr. atto SEM 24/22, D55, D69-D75 e D99 e atto SEM 39/16, D25), sia di averla conosciuta dopo essere andata a convivere con C._______ (cfr. atto SEM 24/22, D37, D94 e D95). Confrontata con tale contraddizione, la ri- chiedente non ha fornito spiegazioni né durante l’audizione né nell’atto di ricorso (cfr. atto SEM 39/16, D29 e D30). Inoltre, quando le è stato chiesto specificatamente di raccontare della storia più importante avuta con una donna, non ha minimamente fatto riferimento a D.______ e, anzi, ha detto di avere avuto incontri occasionali e senza importanza (cfr. atto SEM 24/22, D67 e D68). Ha risposto in maniera vaga anche alle questioni in merito a quanto spesso si sarebbe incontrata con D._______ (cfr. atto SEM 24/22, D99 e D100). Pure le affermazioni della ricorrente riguardo alla (presunta) relazione con C._______ non risultano convincenti perché contraddittorie e, a tratti, diffi- cilmente comprensibili. Innanzitutto, questo Tribunale osserva che non ha saputo indicare con chiarezza la durata della menzionata relazione, la quale sarebbe iniziata “forse” nel 2020 (cfr. atto SEM 24/22, D84) e sa- rebbe terminata nel (…) 2022 (cfr. atto SEM 24/22, D123 e D124), mentre nella seconda audizione ha dichiarato che sarebbe iniziata nel (…) 2022 (cfr. atto SEM 39/16, D44) e di non ricordare quando sarebbe finita for- nendo diverse versioni, ossia che sarebbe terminata nel 2022, “verso fine anno” (senza specificare l’anno in questione), nel mese di “(…) o (…)” e poi ancora “(…) o (…)” (cfr. atto SEM 39/16, D45-D49). L’insorgente ha altresì dichiarato di avere vissuto dalla nascita fino al suo espatrio con sua madre (cfr. atto SEM 39/16, D33), ciò che è in completa contraddizione con quanto dichiarato in merito alla (presunta) relazione con C._______. Que- sto Tribunale osserva per di più che nel periodo in cui la ricorrente avrebbe indicato di avere convissuto con C._______, la stessa avrebbe potuto</w:t>
      </w:r>
    </w:p>
    <w:p>
      <w:r>
        <w:t>D-5078/2024 Pagina 9 trovarsi anche in F._______, conto tenuto che tale Stato ha dichiarato che sarebbe plausibile che la ricorrente avrebbe lasciato il suo territorio tra set- tembre (quando è stata chiamata per sentire le sue dichiarazioni) e dicem- bre 2021 (quando non è stato possibile notificare la decisione del dicembre 2021; cfr. atto SEM 19/1). Inoltre, non convince l’affermazione secondo cui avrebbe sentito la necessità di andare a vivere con un uomo solo per na- scondere la sua (presunta) natura bisessuale (cfr. atto SEM 24/22, D92, D93) e nel contempo non esser stata in grado di spiegare perché avrebbe sentito tale necessità solo a quasi (…) anni (cfr. atto SEM 24/22, D97 e D98 e atto SEM 39/16, D31 e D35-D37), conto tenuto del fatto che non avrebbe mai avuto problemi o svantaggi per la sua (presunta) bisessualità (cfr. atto SEM 24/22, D62 e D63 e atto SEM 39/16, D38 e D63). Questo Tribunale rileva inoltre contraddizioni, lacune e vaghezza altresì nel racconto dell’episodio in cui sarebbe stata scoperta da C._______ a letto con un’altra donna. Inizialmente, ha infatti asserito che l’amica intima con la quale sarebbe stata scoperta l’avrebbe conosciuta dopo essere andata a convivere con C._______ (cfr. atto SEM 24/22, D37 e D94) per poi di- chiarare che tale amica sarebbe stata la sua amica fin dall’adolescenza D._______ (cfr. atto SEM 24/22, D91, D95, D99, D101 e D103). Nono- stante sia stata a più riprese invitata a raccontare in dettaglio l’accaduto, il racconto è privo di riferimenti personali, vago e contraddittorio e ha neces- sitato di numerose sollecitazioni durante l’audizione eseguita dalla SEM (cfr. atto SEM 24/22, D37 e D103-D122). Inizialmente ha dichiarato di es- sere stata picchiata da C._______ con un bastone (cfr. atto SEM 24/22, D103 e D110) e poi invece con una cintura (cfr. atto SEM 24/22, D107 e D108). Inoltre, dapprima non ha menzionato nulla in merito al fatto se C._______ avesse detto qualcosa in particolare (cfr. atto SEM 24/22, D103-D105), per poi asserire che lui le avrebbe detto già in quell’occasione che l’avrebbe denunciata (cfr. atto SEM 24/22, D153-D158). Infine, il Tribu- nale rileva che risulta perlomeno curioso che la ricorrente sia rimasta a piangere (cfr. atto SEM 24/22, D118 e D 119) anziché fuggire subito dopo che C._______ aveva scoperto la sua bisessualità richiamando anche l’at- tenzione dei vicini (cfr. atto SEM 24/22, D114 e D117), avendo riferito più volte di temere per la sua vita a causa del giudizio del popolo (cfr. atto SEM 24/22, D38, D61, D62, D116, D186 e D189 e atto SEM 39/16, D97). Quanto all’avviso di ricerca, a prescindere dall’autenticità di tale avviso e dalle incongruenze secondo cui D._______ ne sarebbe venuta a cono- scenza (segnatamente tramite una pubblicazione sui giornali, poi sulla ba- checa di un commissariato o infine tramite il “passaparola”; cfr. atto SEM 24/22, D147, D164, D202 e D203 e atto SEM 39/16, D69-D83), questo</w:t>
      </w:r>
    </w:p>
    <w:p>
      <w:r>
        <w:t>D-5078/2024 Pagina 10 Tribunale ritiene che il comportamento adottato dalla ricorrente dopo la (presunta) pubblicazione di tale avviso è contrario alla logica. Segnata- mente, se davvero un tale avviso fosse stato emesso e se davvero la ricor- rente avesse temuto per la propria vita tanto da ritenere quale unica via d’uscita l’espatrio (cfr. atto SEM 24/22, D151 e D160), è incomprensibile come la stessa avrebbe condotto una vita “normale” per diversi mesi e senza alcun svantaggio semplicemente vivendo in un altro quartiere ri- spetto a quello in cui sarebbe stato emesso un tale avviso (cfr. atto SEM 24/22, D191 e D194-D196 e atto SEM 39/16, D68). Infine, le risposte della ricorrente risultano estremamente vaghe anche in merito alla reazione della sua famiglia quando avrebbe saputo della sua natura bisessuale (cfr. atto SEM 24/22, D36, D37, D57, D60 e D126-138 e atto SEM 39/16, D61 e D62).</w:t>
      </w:r>
    </w:p>
    <w:p>
      <w:r>
        <w:rPr>
          <w:b/>
        </w:rPr>
        <w:t>E. 6.3</w:t>
      </w:r>
    </w:p>
    <w:p>
      <w:r>
        <w:t>Per quanto concerne la giustificazione – fatta valere in sede di ricorso – per la mancanza di dettagli e riferimenti personali nel proprio racconto quanto alla reazione della famiglia quando avrebbe saputo della sua bises- sualità, segnatamente che sarebbe dovuta al fatto che le sue allegazioni sarebbero state influenzate dalla sofferenza che sentirebbe sull’argo- mento, questo Tribunale rileva innanzitutto che durante le audizioni del 12 aprile 2024 e del 25 giugno 2024, la ricorrente non ha indicato particolare malessere (cfr. atto SEM 24/22, D5 e atto SEM 39/16, D4-D7). Durante la prima audizione – e sebbene vi fossero state molteplici domande coinvol- genti sua madre e la sua famiglia in generale – ha riso diverse volte e pianto unicamente quando, durante il suo racconto spontaneo, ha descritto gli in- contri occasionali in un bar di G._______. Durante la seconda audizione, quando ha pianto le è stato dato del tempo per riprendersi e l’audizione è poi proseguita senza interruzioni (cfr. atto SEM 39/16, D62). Infine, le sue rappresentanti legali non hanno mai sollecitato pause supplementari o se- gnalato problemi in merito ad uno stato emotivo alterato. Questo Tribunale ritiene che, oltre alla natura generica di tali argomenti, non vi è alcun indizio concreto agli atti per cui la ricorrente in sede di audizione sui motivi d’asilo si sarebbe trovata in uno stato emotivo tale da non riuscire a rispondere alle domande in maniera sufficientemente dettagliata e con riferimenti per- sonali. Infine, questo Tribunale osserva che nemmeno nell’atto di ricorso la ricorrente ha saputo rimediare alla mancanza di dettagli e riferimenti per- sonali al riguardo.</w:t>
      </w:r>
    </w:p>
    <w:p>
      <w:r>
        <w:rPr>
          <w:b/>
        </w:rPr>
        <w:t>E. 6.4</w:t>
      </w:r>
    </w:p>
    <w:p>
      <w:r>
        <w:t>In merito ai mezzi di prova prodotti dalla ricorrente, questo Tribunale ritiene che – come già correttamente indicato dalla SEM – sono inadeguati. In particolare, quanto all’avviso di ricerca (cfr. mezzi di prova della SEM [di</w:t>
      </w:r>
    </w:p>
    <w:p>
      <w:r>
        <w:t>D-5078/2024 Pagina 11 seguito: mdp SEM] n. 1 [fotocopia] e 3 [foto]), questo Tribunale osserva che non vi è la certezza che tale avviso sia stato pubblicato, né per quale motivo, che vi sono incongruenze in merito a come D._______ ne sarebbe venuta a conoscenza (cfr. atto SEM 24/22, D147, D164, D202 e D203 e atto SEM 39/16, D69-D83) e che il comportamento adottato dalla ricorrente dopo la (presunta) pubblicazione di tale avviso è contrario alla logica (cfr. atto SEM 24/22, D160, D191 e D194-D196 e atto SEM 39/16, D68). Infine, anche gli ulteriori mezzi di prova, segnatamente il certificato di nascita (cfr. mdp SEM n. 2) e il passaporto (cfr. mdp SEM n. 4) non sono manifesta- mente atti a modificare la valutazione che precede.</w:t>
      </w:r>
    </w:p>
    <w:p>
      <w:r>
        <w:rPr>
          <w:b/>
        </w:rPr>
        <w:t>E. 6.5</w:t>
      </w:r>
    </w:p>
    <w:p>
      <w:r>
        <w:t>In conclusione, i motivi d’asilo addotti dall’interessata non soddisfano né le condizioni di verosimiglianza ai sensi dell’art. 7 LAsi né quelle di rile- vanza previste dall’art. 3 LAsi. Ne discende quindi che in relazione al rico- noscimento della qualità di rifugiata e alla concessione dell’asilo il Tribunale deve confermare il giudizio negativo di cui alla decisione impugnata.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7.3</w:t>
      </w:r>
    </w:p>
    <w:p>
      <w:r>
        <w:t>Il Tribunale conferma quindi la pronuncia dell’allontanamento.</w:t>
      </w:r>
    </w:p>
    <w:p>
      <w:r>
        <w:rPr>
          <w:b/>
        </w:rPr>
        <w:t>E. 8.1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8.2</w:t>
      </w:r>
    </w:p>
    <w:p>
      <w:r>
        <w:t>Nella decisione impugnata la SEM ha ritenuto l'esecuzione dell'allonta- namento ammissibile, ragionevolmente esigibile e possibile.</w:t>
      </w:r>
    </w:p>
    <w:p>
      <w:r>
        <w:t>D-5078/2024 Pagina 12</w:t>
      </w:r>
    </w:p>
    <w:p>
      <w:r>
        <w:rPr>
          <w:b/>
        </w:rPr>
        <w:t>E. 8.3</w:t>
      </w:r>
    </w:p>
    <w:p>
      <w:r>
        <w:t>In sede di ricorso, l’insorgente ha genericamente fatto valere che l’ese- cuzione dell’allontanamento sarebbe inammissibile in quanto a causa della sua bisessualità potrebbe subire trattamenti inumani e degradanti e non avrebbe la protezione da parte delle autorità, nonché che sarebbe altresì inesigibile a causa delle grandi crisi umanitarie (quali i conflitti armati, le inondazioni e l’epidemia di colera) che avrebbero colpito il Camerun.</w:t>
      </w:r>
    </w:p>
    <w:p>
      <w:r>
        <w:rPr>
          <w:b/>
        </w:rPr>
        <w:t>E. 8.4</w:t>
      </w:r>
    </w:p>
    <w:p>
      <w:r>
        <w:t>Nel caso in oggetto, per i motivi che verranno (sommariamente) esposti in seguito, questo Tribunale osserva che non vi sono elementi ostativi all’esecuzione dell’allontanamento della ricorrente in Camerun.</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Anzitutto la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Convenzione contro la tortura e altre pene o trattamenti crudeli, inu- mani o degradanti del 10 dicembre 1984 (Conv. tortura, RS 0.105).</w:t>
      </w:r>
    </w:p>
    <w:p>
      <w:r>
        <w:rPr>
          <w:b/>
        </w:rPr>
        <w:t>E. 9.1.3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9.2.1</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9.2.2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w:t>
      </w:r>
    </w:p>
    <w:p>
      <w:r>
        <w:t>D-5078/2024 Pagina 13 come inesigibile (cfr. ex multis le sentenze del Tribunale D-622/2025 del 5 marzo 2025 pag. 7; D-3229/2021 del 16 agosto 2024 consid. 8.4.1 con ul- teriori rif. cit.; E-1474/2021 del 20 luglio 2022 consid. 6.2).</w:t>
      </w:r>
    </w:p>
    <w:p>
      <w:r>
        <w:rPr>
          <w:b/>
        </w:rPr>
        <w:t>E. 9.2.3</w:t>
      </w:r>
    </w:p>
    <w:p>
      <w:r>
        <w:t>Nel caso concreto, la ricorrente ha dichiarato di essere dell’Ovest del Camerun (cfr. atto SEM 39/16, D130) e di avere sempre vissuto a H._______ (cfr. atto SEM 24/22, D140, D142 e D180 e atto SEM 39/16, D33, D35 e D117), ad eccezione del breve periodo in cui avrebbe convis- suto con C.______ a I._______ (sita nella regione Sud-Ovest del Came- run; cfr. atto SEM 24/22, D83 e D206 e atto SEM 39/16, D99-101 e D118) e del breve periodo in cui si sarebbe nascosta da un’amica a J.______ (cfr. atto SEM 24/22, D124 e D141 e atto SEM 39/16, D89, D90 e D119). La ricorrente è una donna celibe, senza figli (cfr. atto SEM 24/22, D183), ha frequentato la scuola fino alla terza media (cfr. atto SEM 39/16, D131 e D132) ed è stata attiva professionalmente in un (…) in qualità di (…) e in un (…) per fare le (…) (cfr. atto SEM 24/22, D210 e atto SEM 39/16, D133- D139). In particolare, ha dichiarato che, dopo avere interrotto gli studi, si sarebbe sempre “arrangiata” e avrebbe sempre lavorato (cfr. atto SEM 39/16, D142) e sarebbe anche riuscita a mettere da parte dei risparmi (cfr. atto SEM 24/22, D207 e D208). La ricorrente non ha mai avuto problemi con le autorità nel suo Paese d’origine (cfr. atto SEM 39/16, D66 e D67) e dispone di una rete sociale già esistente che l’avrebbe già aiutata in pas- sato (cfr. atto SEM 24/22, D35 e D141-D144 e atto SEM 39/16, D18, D92 e D113) e non ha avuto difficoltà nel crearsi nuove amicizie (cfr. atto SEM 24/22, D37). Inoltre, non si esclude un riavvicinamento con la sua famiglia conto tenuto che la madre vorrebbe parlare con la ricorrente (cfr. atto SEM 24/22, D169-D171). Pertanto, la ricorrente dispone in Camerun di una so- lida rete sociale che potrà venirle in aiuto, almeno per i primi tempi ed in caso di necessità, per coprire i suoi bisogni primari. Infine, i problemi di salute della ricorrente (segnatamente (…), (…), (…), (…), (…) [cfr. atto SEM 12/2 e atto SEM 24/22, D6-D9], la necessità di portare gli occhiali [cfr. atto SEM 21/2] e le (…) [cfr. atto SEM 39/16, D8-D10]) potranno essere, se necessario, curati anche nel Paese d’origine e non sono manifesta- mente ostativi all’esecuzione dell’allontanamento. Pertanto, non si ravvi- sano motivi per cui la ricorrente non potrebbe rientrare in Camerun.</w:t>
      </w:r>
    </w:p>
    <w:p>
      <w:r>
        <w:rPr>
          <w:b/>
        </w:rPr>
        <w:t>E. 9.2.4</w:t>
      </w:r>
    </w:p>
    <w:p>
      <w:r>
        <w:t>A tali condizioni, l'esecuzione dell'allontanamento dell'insorgente è da ritenere anche esigibile (art. 83 cpv. 4 LStrI in relazione all'art. 44 LAsi).</w:t>
      </w:r>
    </w:p>
    <w:p>
      <w:r>
        <w:rPr>
          <w:b/>
        </w:rPr>
        <w:t>E. 9.3</w:t>
      </w:r>
    </w:p>
    <w:p>
      <w:r>
        <w:t>Infine non risultano impedimenti neppure dal profilo della possibilità dell'esecuzione dell'allontanamento (art. 83 cpv. 2 LStrI in relazione all'art. 44 LAsi).</w:t>
      </w:r>
    </w:p>
    <w:p>
      <w:r>
        <w:t>D-5078/2024 Pagina 14</w:t>
      </w:r>
    </w:p>
    <w:p>
      <w:r>
        <w:rPr>
          <w:b/>
        </w:rPr>
        <w:t>E. 9.4</w:t>
      </w:r>
    </w:p>
    <w:p>
      <w:r>
        <w:t>Ne consegue che, anche in materia d’esecuzione dell’allontanamento, la decisione dell’autorità inferiore va confermata.</w:t>
      </w:r>
    </w:p>
    <w:p>
      <w:r>
        <w:rPr>
          <w:b/>
        </w:rPr>
        <w:t>E. 10</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11</w:t>
      </w:r>
    </w:p>
    <w:p>
      <w:r>
        <w:t>Visto l'esito della procedura, le spese processuali di CHF 750.– che se- 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26 febbraio 2025.</w:t>
      </w:r>
    </w:p>
    <w:p>
      <w:r>
        <w:rPr>
          <w:b/>
        </w:rPr>
        <w:t>E. 12</w:t>
      </w:r>
    </w:p>
    <w:p>
      <w:r>
        <w:t>Infine, la decisione è definitiva e non può, in principio, essere impugnata con ricorso in materia di diritto pubblico dinanzi al Tribunale federale (art. 83 lett. d cifra 1 LTF). (dispositivo alla pagina seguente)</w:t>
      </w:r>
    </w:p>
    <w:p>
      <w:r>
        <w:t>D-5078/2024 Pagina 15 Per questi motivi, il Tribunale amministrativo federale pronun- cia: 1. Il ricorso è respinto. 2. Le spese processuali di CHF 750.– sono poste a carico della ricorrente e sono prelevate sull’anticipo spese di medesimo importo versato il 26 feb- braio 2025. 3. Questa sentenza è comunicata alla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