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D-5074/2019 vom 5. November 2019</w:t>
      </w:r>
    </w:p>
    <w:p>
      <w:r>
        <w:t>Bundesverwaltungsgericht, 2019-11-05, DE</w:t>
      </w:r>
    </w:p>
    <w:p>
      <w:r>
        <w:rPr>
          <w:b/>
        </w:rPr>
        <w:t xml:space="preserve">Quelle: </w:t>
      </w:r>
      <w:r>
        <w:t>https://mcp.opencaselaw.ch/entscheid/bvger_D-5074_2019</w:t>
      </w:r>
    </w:p>
    <w:p>
      <w:r>
        <w:t>FR: TAF D-5074/2019 du 5 novembre 2019</w:t>
      </w:r>
    </w:p>
    <w:p>
      <w:r>
        <w:t>IT: TAF D-5074/2019 del 5 novembre 2019</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2019,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Vorliegend ersuchten die Beschwerdeführenden um Asyl. Über die Gesuche hat die Vorinstanz in Form einer anfechtbaren Verfügung zu befinden. Eine solche ist bis anhin nicht ergangen. Die Beschwerdeführenden sind daher zur Beschwerdeführung legitimiert.</w:t>
      </w:r>
    </w:p>
    <w:p>
      <w:r>
        <w:rPr>
          <w:b/>
        </w:rPr>
        <w:t>E. 1.3</w:t>
      </w:r>
    </w:p>
    <w:p>
      <w:r>
        <w:t>Gegen das unrechtmässige Verweigern oder Verzögern einer Verfügung kann jederzeit Beschwerde geführt werden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Diese muss darlegen, dass sie zur Zeit der Beschwerdeeinreichung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Mit Schreiben vom 12. Juni 2018, 24. Juni 2019 und 3. September 2019 erkundigten sich die Beschwerdeführenden nach dem Verfahrensstand und ersuchten um beschleunigte Behandlung ihrer Asylgesuche, wobei sie in der Eingabe vom 3. September 2019 mit der Einreichung einer Rechtsverzögerungsbeschwerde beim Bundesverwaltungsgericht drohten. Die Schreiben vom 12. Juni 2018 und vom 24. Juni 2019 wurden durch das SEM am 26. Juni 2018 und vom 4. Juli 2019 beantwortet. Während im Schreiben vom 26. Juni 2018 noch eine "prioritäre Behandlung im Bereich der Möglichkeiten" in Aussicht gestellt wurde, bat das SEM die Beschwerdeführenden im Schreiben vom 4. Juli 2019 lediglich um weitere Geduld. Nachdem das SEM die letzte Eingabe der Beschwerdeführenden vom 3. September 2019 - wie schon im Schreiben vom 4. Juli 2019 angekündet wurde - nicht mehr beantwortete, und weder weitere Instruktionsmassnahmen tätigte noch einen Entscheid erliess, durften die Beschwerdeführenden Ende September 2019 nach Treu und Glauben annehmen, die Vor-instanz werde vorderhand keine anfechtbare Verfügung erlassen.</w:t>
      </w:r>
    </w:p>
    <w:p>
      <w:r>
        <w:rPr>
          <w:b/>
        </w:rPr>
        <w:t>E. 1.4</w:t>
      </w:r>
    </w:p>
    <w:p>
      <w:r>
        <w:t>Gestützt auf die vorstehenden Erwägungen ist auf die formgerecht eingereichte (Art. 52 Abs. 1 VwVG) Rechtsverzögerungsbeschwerde einzutreten.</w:t>
      </w:r>
    </w:p>
    <w:p>
      <w:r>
        <w:rPr>
          <w:b/>
        </w:rPr>
        <w:t>E. 1.5</w:t>
      </w:r>
    </w:p>
    <w:p>
      <w:r>
        <w:t>Das Verfahren richtet sich nach dem VwVG, dem VGG und dem BGG, soweit das AsylG nichts anderes bestimmt (Art. 37 VGG und Art. 6 AsylG).</w:t>
      </w:r>
    </w:p>
    <w:p>
      <w:r>
        <w:rPr>
          <w:b/>
        </w:rPr>
        <w:t>E. 1.6</w:t>
      </w:r>
    </w:p>
    <w:p>
      <w:r>
        <w:t>Für das vorliegende Verfahren gilt nach der am 1. März 2019 in Kraft getretenen Änderung des AsylG das bisherige Recht (vgl. Abs. 1 der Übergangsbestimmungen zur Änderung des AsylG vom 25. September 2015).</w:t>
      </w:r>
    </w:p>
    <w:p>
      <w:r>
        <w:rPr>
          <w:b/>
        </w:rPr>
        <w:t>E. 2</w:t>
      </w:r>
    </w:p>
    <w:p>
      <w:r>
        <w:t>Aus prozessökonomischen Gründen wurde vorliegend darauf verzichtet, den Beschwerdeführenden das Schreiben vom 21. Oktober 2019, in welchem das SEM seinen Verzicht auf die Einreichung einer Vernehmlassung mitteilte, vorab zuzustellen. Es wird ihnen aber mit dem vorliegenden Urteil zur Kenntnis gebracht.</w:t>
      </w:r>
    </w:p>
    <w:p>
      <w:r>
        <w:rPr>
          <w:b/>
        </w:rPr>
        <w:t>E. 3</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4.1</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m.w.H.). 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auf Lehre und Praxis).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das Urteil des BVGer E-1438/2018 vom 5. April 2018 E. 3.2 m.w.H.).</w:t>
      </w:r>
    </w:p>
    <w:p>
      <w:r>
        <w:rPr>
          <w:b/>
        </w:rPr>
        <w:t>E. 4.2</w:t>
      </w:r>
    </w:p>
    <w:p>
      <w:r>
        <w:t>Gemäss aArt. 29 Abs. 1 Bst. b AsylG hört das SEM die Asylsuchenden innerhalb von 20 Tagen nach dem Entscheid über die Zuweisung in den Kanton zu den Asylgründen an. Materiell ist über Asylgesuche erstinstanzlich in der Regel innerhalb von zehn Arbeitstagen nach der Gesuchstellung zu entscheiden (aArt. 37 Abs. 2 AsylG).</w:t>
      </w:r>
    </w:p>
    <w:p>
      <w:r>
        <w:rPr>
          <w:b/>
        </w:rPr>
        <w:t>E. 4.3</w:t>
      </w:r>
    </w:p>
    <w:p>
      <w:r>
        <w:t>Das Bundesverwaltungsgericht ist in Kenntnis der Umstände, welche insbesondere die Einführung des neuen Asylgesetzes im März 2019 betreffen, ebenso der nach wie vor hohen Pendenzenzahl beim SEM. Es ist unvermeidbar und auch nachvollziehbar, dass gewisse Verfahren nicht innerhalb der Behandlungsfristen von aArt. 37 Abs. 2 AsylG abgeschlossen werden können, insbesondere dann, wenn sich noch Abklärungsmassnahmen aufdrängen. Vorliegend kann von einer gerechtfertigten Verfahrensverzögerung indes nicht ausgegangen werden, zumal Personalmangel eine Verzögerung eben nicht rechtfertigt (vgl. BGE 138 II 513, E 6.4). Die Beschwerdeführenden suchten am 1. Oktober 2016 im EVZ C._______ um Asyl nach, wo sie am 14. Oktober 2016 summarisch befragt wurden. Am 10. Oktober 2017 beziehungsweise am 6. November 2017 wurden sie einlässlich angehört. Bereits mit Schreiben 12. Juni 2018 ersuchten die Beschwerdeführenden um Beschleunigung ihrer Asylverfahren, wobei sie darauf hinwiesen, es sei sehr belastend, nicht zu wissen, wie ihre Zukunft aussehe. Das SEM teilte ihnen daraufhin mit, aufgrund der hohen Geschäftslast könne keine verbindliche Zusage zur weiteren Verfahrensdauer gemacht werden; es bestätigte jedoch, dass die Gesuche im Bereich der Möglichkeiten prioritär behandelt würden. In der zweiten Eingabe vom 24. Juni 2019 betreffend Verfahrensstand wiesen die Beschwerdeführenden erneut darauf hin, dass die andauernde Ungewissheit sehr belastend sei; insbesondere die Beschwerdeführerin sei psychisch stark belastet und deswegen in medizinischer Behandlung ([...]). Als Antwort verwies das SEM lediglich auf die zahlreichen hängigen Asylgesuche, welche es verunmöglichten, auf ein bestimmtes Datum hin einen Asylentscheid in Aussicht zu stellen, bat um weitere Geduld und stellte fest, künftige Anfragen nach dem Verfahrensstand würden nicht mehr beantwortet. Entsprechend blieb denn auch die mit Schreiben vom 3. September 2019 erfolgte "Androhung Rechtsverzögerungsbeschwerde" unbeantwortet. Seit Einreichung des Asylgesuchs sind zwischenzeitlich mehr als drei Jahre vergangen. Im Zeitpunkt der Beschwerdeerhebung war die Vorin-stanz fast zwei Jahre untätig geblieben, wobei sich aus den Akten jedoch nicht ergibt, ob das SEM das vorliegende Verfahren als entscheidreif betrachtete oder nicht. Dessen ungeachtet wäre zu erwarten gewesen, dass das SEM nach der letzten Verfahrenshandlung (Anhörung des Beschwerdeführers am 6. November 2017) entweder zeitnah entschieden oder allenfalls als nötig erachtete weitere Abklärungshandlungen zwecks Erlangung der Entscheidreife an die Hand genommen hätte. Das SEM hat indessen fast zwei Jahre verstreichen lassen, ohne das Eine oder Andere getan zu haben. Die mit berechtigten Anliegen (insbesondere psychische Belastung infolge Ungewissheit über den Verfahrensausgang und die damit verbundene Schwierigkeit, sich besser in der Schweiz zu integrieren) begründeten Gesuche um Beschleunigung des Verfahrens vom 12. Juni 2018 und vom 24. Juni 2019 beantwortete das SEM zwar zeitnah, indessen blieb es in seinen Antwortschreiben vom 26. Juni 2018 und vom 4. Juli 2019 inhaltlich bei allgemeinen Ausführungen (Verständnisbezeugung für das Anliegen, Begründung mit Geschäftslast und Prioritätenordnung, jeweils ohne bestimmte Zeitraumangabe). Eine Nichtbehandlung während einer solch langen Zeit ist unbesehen allfälliger anderer prioritärer Verfahren und insbesondere auch in Anbetracht der schwierigen gesundheitlichen Situation der Beschwerdeführerin (welche der Vorinstanz spätestens seit der Anhörung vom 10. Oktober 2017 bekannt sein musste) grundsätzlich zu lange. Das Beschleunigungsgebot von Art. 29 Abs. 1 BV ist somit verletzt. Die Rüge der Rechtsverzögerung erweist sich demzufolge als begründet. Dieses Ergebnis entspricht der aktuelleren Praxis des Bundesverwaltungsgerichts in vergleichbaren Konstellationen (vgl. etwa Urteile D-3951/2019 vom 8. Oktober 2019 und D-4378/2019 vom 15. Oktober 2019).</w:t>
      </w:r>
    </w:p>
    <w:p>
      <w:r>
        <w:rPr>
          <w:b/>
        </w:rPr>
        <w:t>E. 5</w:t>
      </w:r>
    </w:p>
    <w:p>
      <w:r>
        <w:t>Die Beschwerde ist gutzuheissen. Die Akten gehen an die Vorinstanz zurück, verbunden mit der Anweisung, die Asylgesuche der Beschwerdeführenden vom 1. Oktober 2016 beförderlich - jedenfalls unter Vermeidung weiterer Phasen der Nichtbearbeitung - zu behandeln und die Sache rasch einem Entscheid zuzuführen.</w:t>
      </w:r>
    </w:p>
    <w:p>
      <w:r>
        <w:rPr>
          <w:b/>
        </w:rPr>
        <w:t>E. 6.1</w:t>
      </w:r>
    </w:p>
    <w:p>
      <w:r>
        <w:t>Bei diesem Ausgang des Verfahrens sind keine Verfahrenskosten aufzuerlegen (Art. 63 VwVG).</w:t>
      </w:r>
    </w:p>
    <w:p>
      <w:r>
        <w:rPr>
          <w:b/>
        </w:rPr>
        <w:t>E. 6.2</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Den vertretenen Beschwerdeführenden ist zulasten der Vorinstanz eine Parteientschädigung für die ihnen erwachsenen notwendigen Kosten zuzusprechen (Art. 64 Abs. 1 VwVG i.V.m. Art. 7 des Reglements vom 21. Februar 2008 über die Kosten und Entschädigungen vor dem Bundesverwaltungsgericht [VGKE, SR 173.320.2]). Massgeblich sind die in Art. 8 ff. VGKE genannten Bemessungsfaktoren. Der von der Rechtsvertreterin geltend gemachte Aufwand von 3,25 Stunden erscheint als angemessen, und der ausgewiesene Stundenansatz von Fr. 180.- bewegt sich im Rahmen von Art. 10 Abs. 2 VGKE. Spesen sind gemäss Art. 11 Abs. 1 VGKE aufgrund der tatsächlichen Kosten auszuzahlen. Die ohne nähere Angaben geltend gemachte Spesenpauschale von Fr. 50.- ist demnach nicht zu vergüten, zumal keine besonderen Verhältnisse vorliegen, welche die Auszahlung eines Pauschalbetrags rechtfertigen würden (vgl. Art. 11 Abs. 3 VGKE). Vergütet werden demnach lediglich die aktenkundigen Portospesen von total Fr. 5.30. Im Ergebnis hat das SEM den Beschwerdeführenden eine Parteientschädigung von (gerundet) Fr. 636.-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