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D-5069/2024 vom 22. August 2024</w:t>
      </w:r>
    </w:p>
    <w:p>
      <w:r>
        <w:t>Bundesverwaltungsgericht, 2024-08-22, DE</w:t>
      </w:r>
    </w:p>
    <w:p>
      <w:r>
        <w:rPr>
          <w:b/>
        </w:rPr>
        <w:t xml:space="preserve">Quelle: </w:t>
      </w:r>
      <w:r>
        <w:t>https://mcp.opencaselaw.ch/entscheid/bvger_D-5069_2024</w:t>
      </w:r>
    </w:p>
    <w:p>
      <w:r>
        <w:t>FR: TAF D-5069/2024 du 22 août 2024</w:t>
      </w:r>
    </w:p>
    <w:p>
      <w:r>
        <w:t>IT: TAF D-5069/2024 del 22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und Art. 52 VwVG).</w:t>
      </w:r>
    </w:p>
    <w:p>
      <w:r>
        <w:rPr>
          <w:b/>
        </w:rPr>
        <w:t>E. 1.4</w:t>
      </w:r>
    </w:p>
    <w:p>
      <w:r>
        <w:t>Auf die Beschwerde ist einzutreten.</w:t>
      </w:r>
    </w:p>
    <w:p>
      <w:r>
        <w:rPr>
          <w:b/>
        </w:rPr>
        <w:t>E. 1.5</w:t>
      </w:r>
    </w:p>
    <w:p>
      <w:r>
        <w:t>Nachdem der Beschwerde von Gesetzes wegen aufschiebende Wirkung zukommt (Art. 55 Abs. 1 VwVG), ist auf den Antrag auf Erteilung der aufschiebenden Wirkung und Anweisung der Vollzugsbehörden, von einer Überstellung bis zum Entscheid über die Beschwerde abzusehen,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Zur Begründung der Beschwerde wurde im Wesentlichen auf die prekäre Situation in Griechenland bezüglich Unterbringung, Zugang zu Arbeit und zu Sozialleistungen sowie zur Gesundheitsversorgung verwiesen. Der Beschwerdeführer habe in Griechenland unter desaströsen Bedingungen Asyl erhalten. Nach der Entlassung aus dem Camp sei er obdachlos gewesen und die medizinische Hilfeleistung sei ihm verwehrt geblieben. Er gehöre zur Gruppe der besonders vulnerablen Schutzsuchenden. Eine Ausschaffung nach Griechenland widerspreche den zwingenden Bestimmungen des Völkerrechts.</w:t>
      </w:r>
    </w:p>
    <w:p>
      <w:r>
        <w:rPr>
          <w:b/>
        </w:rPr>
        <w:t>E. 6.1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6.2</w:t>
      </w:r>
    </w:p>
    <w:p>
      <w:r>
        <w:t>Den Akten zufolge wurde der Beschwerdeführer in Griechenland als Flüchtling anerkannt; er verfügt über eine gültige griechische Aufenthaltsbewilligung. Mit der Behauptung, kein Asylgesuch gestellt zu haben, vermag er dies nicht zu entkräften. Zudem haben die griechischen Behörden seiner Rückübernahme vorbehaltlos zugestimmt. Es ist ohne Weiteres davon auszugehen, dass er nach Griechenland zurückkehren und sich dort legal aufhalten kann.</w:t>
      </w:r>
    </w:p>
    <w:p>
      <w:r>
        <w:rPr>
          <w:b/>
        </w:rPr>
        <w:t>E. 6.3</w:t>
      </w:r>
    </w:p>
    <w:p>
      <w:r>
        <w:t>Griechenland ist ein EU-Staat und gilt gemäss einem - bisher nicht revidierten - Beschluss des Bundesrats vom 14. Dezember 2007 als sicherer Drittstaat im Sinn von Art. 6a Abs. 2 Bst. b AsylG.</w:t>
      </w:r>
    </w:p>
    <w:p>
      <w:r>
        <w:rPr>
          <w:b/>
        </w:rPr>
        <w:t>E. 6.4</w:t>
      </w:r>
    </w:p>
    <w:p>
      <w:r>
        <w:t>Das SEM ist demnach in Anwendung von Art. 31a Abs. 1 Bst. a AsylG zu Recht auf das Asylgesuch des Beschwerdeführers nicht eingetreten. Der Vollständigkeit halber ist darauf hinzuweisen, dass die sehr hohe Schwelle für die Feststellung einer Unzulässigkeit, die der EuGH in den in der Beschwerde zitierten Urteilen definiert hat, vorliegend nicht erreicht wird; dieser Aspekt ist gemäss Praxis des Bundesverwaltungsgerichts bei der Prüfung des Wegweisungsvollzuges zu beurteilen (nachfolgend E. 8.2.2 ff.; vgl. Referenzurteil des Bundesverwaltungsgerichts E-3427/2021 und E-3431/2021 vom 28. März 2022 E. 10 und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Entgegen der Auffassung des Beschwerdeführers erweist sich der Vollzug der Wegweisung nach Griechenland in Beachtung der vorstehend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a.a.O. E. 11.2).</w:t>
      </w:r>
    </w:p>
    <w:p>
      <w:r>
        <w:rPr>
          <w:b/>
        </w:rPr>
        <w:t>E. 8.2.3</w:t>
      </w:r>
    </w:p>
    <w:p>
      <w:r>
        <w:t>Die Argumentation des Beschwerdeführers, der in der Beschwerdeschrift zitierte Länderbericht sowie der Verweis auf die internationale und europäische Praxis zum Umgang mit Schutzberechtigten in Griechenland fügen den der Rechtsprechung des Bundesverwaltungsgerichts zugrundeliegenden Informationen zur Situation in Griechenland keine neue Dimension hinzu und vermögen an dieser Einschätzung nichts zu ändern. Dem Beschwerdeführer wurde in Griechenland die Flüchtlingseigenschaft zuerkannt. Er kann sich dort somit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schwierig sind; dennoch ist nicht von einem "real risk" auszugehen, dass der Beschwerdeführer bei einer Rückkehr nach Griechenland einer menschenrechtswidrigen Behandlung ausgesetzt wäre. Es obliegt ihm, bei den zuständigen Behörden seine Rechte geltend zu machen, nötigenfalls mithilfe einer der in Griechenland zahlreich vorhandenen Hilfsorganisationen. Bei seinem Vorbringen, er habe in Griechenland keine medizinische Versorgung erhalten und bei einer Rückkehr würde ihm die Obdachlosigkeit drohen, handelt es sich um unbelegte Behauptungen. Die Vorinstanz hat sodann zu Recht festgehalten, dass der Beschwerdeführer Griechenland kurz nach Erhalt des Schutzstatus verlassen hat, weshalb den griechischen Behörden nicht pauschal unterstellt werden kann, diese würden ihm als Schutzberechtigten allfällig zustehende Leistungen nicht gewähren. Insgesamt vermag der Beschwerdeführer die Annahme der grundsätzlichen Zulässigkeit des Wegweisungsvollzugs nach Griechenland nicht zu widerlegen.</w:t>
      </w:r>
    </w:p>
    <w:p>
      <w:r>
        <w:rPr>
          <w:b/>
        </w:rPr>
        <w:t>E. 8.2.4</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 Die medizinischen Probleme des Beschwerdeführers sind nicht derart gravierend, dass sie bei einer Überstellung nach Griechenland eine ernsthafte, rapide und irreversible Verschlechterung seiner Lage, verbunden mit übermässigem Leiden oder einer bedeutenden Verkürzung seiner Lebenserwartung zu erwarten hätte, wie dies für eine Annahme der Unzulässigkeit des Wegweisungsvollzugs aus medizinischen Gründen praxisgemäss gefordert wird.</w:t>
      </w:r>
    </w:p>
    <w:p>
      <w:r>
        <w:rPr>
          <w:b/>
        </w:rPr>
        <w:t>E. 8.2.5</w:t>
      </w:r>
    </w:p>
    <w:p>
      <w:r>
        <w:t>Es liegen damit keine konkreten Anhaltspunkte dafür vor, dass der Beschwerdeführer bei einer Rückkehr nach Griechenland einer menschenunwürdigen oder erniedrigenden Behandlung ausgesetzt wäre.</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von der Zumutbarkeit des Wegweisungsvollzugs ausgegangen werden kann (vgl. zum Ganzen das Referenzurteil E-3427/2021, E-3431/2021 a.a.O.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w:t>
      </w:r>
    </w:p>
    <w:p>
      <w:r>
        <w:rPr>
          <w:b/>
        </w:rPr>
        <w:t>E. 8.3.3</w:t>
      </w:r>
    </w:p>
    <w:p>
      <w:r>
        <w:t>Entgegen der in der Beschwerde vertretenen Auffassung rechtfertigt es sich gestützt auf die Aktenlage nicht, davon auszugehen, dass es sich beim Beschwerdeführer um eine äusserst vulnerable Person handelt. Er ist volljährig und damit nicht mehr in einem per se besonders verletzlichen (jugendlichen) Alter. Überdies hat er keine ernsthaften Anhaltspunkte dafür vorgebracht, dass er aufgrund von individuellen Umständen sozialer oder wirtschaftlicher Art bei einer Rückkehr nach Griechenland in eine existenzielle Notlage geraten würde. Zwar dürfte er bei einer Rückkehr nach Griechenland mit Hindernissen zu kämpfen haben; diese erscheinen bei zumutbarer Eigeninitiative jedoch nicht unüberwindbar. Es ist erneut darauf hinzuweisen, dass der Beschwerdeführer sich als anerkannter Flüchtling auf die Qualifikationsrichtlinie berufen kann und es ihm obliegt, seine Rechte vor Ort bei den zuständigen Behörden geltend zu machen und nötigenfalls auf dem Rechtsweg durchzusetzen.</w:t>
      </w:r>
    </w:p>
    <w:p>
      <w:r>
        <w:rPr>
          <w:b/>
        </w:rPr>
        <w:t>E. 8.3.4</w:t>
      </w:r>
    </w:p>
    <w:p>
      <w:r>
        <w:t>Aus den medizinischen Unterlagen in den erstinstanzlichen Verfahrensakten geht hervor, dass der Beschwerdeführer unter Schmerzen am (...) leidet (als Folge eines im Alter von [...] beziehungsweise [...] Jahren erlittenen Unfalls). Sodann wurde beim Beschwerdeführer eine posttraumatische Belastungsstörung (PTBS) diagnostiziert. Eine Ende Juni 2024 beim medizinischen Dienst gemeldete (...) sowie am 18. Juli 2024 beklagte (...) konnten medikamentös behandelt werden. Dem auf Beschwerdeebene eingereichten Austrittsbericht des C._______ vom 16. August 2024 ist sodann zu entnehmen, dass der Beschwerdeführer vom 14. bis 16. August 2024 wegen diagnostizierter (...) (links) hospitalisiert war und medikamentös behandelt worden ist. Aus dem vorgenannten Bericht geht sodann hervor, dass der Patient in einem guten, afebrilen Zustand entlassen wurde, die antibiotische Therapie fortzuführen sei und die (...) weiterhin zu kühlen und hoch zu lagern seien. Dem Beschwerdeführer wurden folgende Medikamente verschrieben: (...) 100mg, (...) 400mg und (...) 20mg. Die vorgenannten gesundheitlichen Probleme des Beschwerdeführers sind, ohne diese verharmlosen zu wollen, nicht von einer derartigen Schwere, dass sie der Zumutbarkeit des Wegweisungsvollzugs entgegenstehen. Es liegen keine Anhaltspunkte dafür vor, dass der Beschwerdeführer in Griechenland keinen Zugang zur Gesundheitsversorgung - beispielsweise zu einer psychologischen Behandlung - erhalten sollte. Die erwähnten psychischen Probleme sind zwar als nicht unerheblich zu erachten. Nach der Rechtsprechung des Bundesverwaltungsgerichts ist aber davon auszugehen, dass eine PTBS in Griechenland behandelt werden kann und entsprechende Medikamente erhältlich sind (vgl. u.a. Urteile des BVGer E-4896/2024 vom 12. August 2024 E. 8.3.4 m.w.H. und E-4761/2024 vom 8. August 2024 E. 9.3.5). Zudem haben in lebensbedrohlichen Situationen alle Personen, unabhängig von ihrem rechtlichen Status, in Griechenland Zugang zu Notfallstationen (vgl. Referenzurteil E-3427/2021, E-3431/2021). Schliesslich ist an dieser Stelle darauf hinzuweisen, dass der Beschwerdeführer die Möglichkeit hat, medizinische Rückkehrhilfe, beispielsweise in Form der Mitgabe von Medikamenten oder der Übernahme von Kosten für notwendige Therapien, in Anspruch zu nehmen (vgl. Art. 93 Abs. 1 Bst. d AsylG, Art. 75 der Asylverordnung 2 vom 11. August 1999 [AsylV 2, SR 142.312]). Darüber hinaus hat die Vorinstanz bei der Organisation des Wegweisungsvollzugs dem aktuellen Gesundheitszustand des Beschwerdeführers Rechnung zu tragen und die zuständigen Behörden vor dem Wegweisungsvollzug über den Gesundheitszustand und eine allfällig notwendige medizinische Behandlung zu informieren.</w:t>
      </w:r>
    </w:p>
    <w:p>
      <w:r>
        <w:rPr>
          <w:b/>
        </w:rPr>
        <w:t>E. 8.3.5</w:t>
      </w:r>
    </w:p>
    <w:p>
      <w:r>
        <w:t>Nach dem Gesagten liegen keine konkreten und glaubhaften Anhaltspunkte dafür vor, dass dem Beschwerdeführer in Griechenland aufgrund von individuellen Umständen in eine existenzielle Notlage geraten würde. Es ist ihm nicht gelungen, die Legalvermutung der Zumutbarkeit des Wegweisungsvollzugs umzustossen.</w:t>
      </w:r>
    </w:p>
    <w:p>
      <w:r>
        <w:rPr>
          <w:b/>
        </w:rPr>
        <w:t>E. 8.3.6</w:t>
      </w:r>
    </w:p>
    <w:p>
      <w:r>
        <w:t>Bei dieser Sachlage besteht kein Anlass zur eventualiter beantragten, aber nicht weiter begründeten Rückweisung der Sache zur weiteren Sachverhaltsfeststellung. Dass das SEM die Situation in Griechenland anders beurteilt als vom Beschwerdeführer gewünscht, stellt keine mangelhafte Sachverhaltsfeststellung dar. Ebenso wenig besteht Anlass zur Einholung individueller Garantien die adäquate Unterbringung sowie die medizinische Versorgung betreffend (vgl. u.a. Urteil des BVGer D-2910/2024 vom 16. Mai 2024 E. 7.5), weshalb der entsprechende, subeventualiter gestellte Antrag ebenfalls abzuweisen ist.</w:t>
      </w:r>
    </w:p>
    <w:p>
      <w:r>
        <w:rPr>
          <w:b/>
        </w:rPr>
        <w:t>E. 8.3.7</w:t>
      </w:r>
    </w:p>
    <w:p>
      <w:r>
        <w:t>Nach dem Gesagten erweist sich der Vollzug der Wegweisung auch als zumutbar.</w:t>
      </w:r>
    </w:p>
    <w:p>
      <w:r>
        <w:rPr>
          <w:b/>
        </w:rPr>
        <w:t>E. 8.4</w:t>
      </w:r>
    </w:p>
    <w:p>
      <w:r>
        <w:t>Nachdem die griechischen Behörden der Überstellung des Beschwerdeführers zugestimmt haben, ist der Vollzug der Wegweisung auch möglich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Mit dem Entscheid in der Hauptsache ist das Gesuch um Verzicht auf die Erhebung eines Kostenvorschusses gegenstandslos geworden.</w:t>
      </w:r>
    </w:p>
    <w:p>
      <w:r>
        <w:rPr>
          <w:b/>
        </w:rPr>
        <w:t>E. 10.2</w:t>
      </w:r>
    </w:p>
    <w:p>
      <w:r>
        <w:t>Das Gesuch um Gewährung der unentgeltlichen Prozessführung ist ungeachtet einer allfälligen prozessualen Bedürftigkeit abzuweisen, da sich die Beschwerdebegehren entsprechend den vorstehenden Erwägungen als aussichtslos erwiesen haben (Art. 65 Abs. 1 VwVG).</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