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D-5062/2018 vom 15. November 2018</w:t>
      </w:r>
    </w:p>
    <w:p>
      <w:r>
        <w:t>Bundesverwaltungsgericht, 2018-11-15, FR</w:t>
      </w:r>
    </w:p>
    <w:p>
      <w:r>
        <w:rPr>
          <w:b/>
        </w:rPr>
        <w:t xml:space="preserve">Quelle: </w:t>
      </w:r>
      <w:r>
        <w:t>https://mcp.opencaselaw.ch/entscheid/bvger_D-5062_2018</w:t>
      </w:r>
    </w:p>
    <w:p>
      <w:r>
        <w:t>FR: TAF D-5062/2018 du 15 novembre 2018</w:t>
      </w:r>
    </w:p>
    <w:p>
      <w:r>
        <w:t>IT: TAF D-5062/2018 del 15 novembre 2018</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A.________ n'a pas été en mesure de faire apparaître la vraisemblance et le sérieux de ses motifs.</w:t>
      </w:r>
    </w:p>
    <w:p>
      <w:r>
        <w:rPr>
          <w:b/>
        </w:rPr>
        <w:t>E. 3.1</w:t>
      </w:r>
    </w:p>
    <w:p>
      <w:r>
        <w:t>En effet, le recourant n'a pas fourni des explications claires et cohérentes s'agissant de ses motifs d'asile. Si ses déclarations sur son enrôlement et ses problèmes de santé sont crédibles, ses dires concernant le non-renouvellement de son laissez-passer, sa désertion et les visites domiciliaires alléguées sont, en revanche, invraisemblables. A ce sujet, le Tribunal fait sienne l'appréciation du SEM et renvoie à la motivation pertinente de la décision attaquée (décision du 6 août 2018, II 1.). Outre les éléments relevés par le SEM, le départ d'Erythrée du recourant en (...) 2016, plus de six mois après une rafle et une visite domiciliaire des autorités, n'est pas lié temporellement à ces événements, qui auraient eu lieu en (...), respectivement en (...) 2015. A cela s'ajoute encore que le recourant a affirmé avoir déjà eu envie de quitter le pays en 2014 (procès-verbal d'audition du 6 octobre 2017, pièce A11, Q120), avant de déclarer qu'il n'y avait pas pensé jusqu'à son départ, en (...) 2016 (idem, Q151).</w:t>
      </w:r>
    </w:p>
    <w:p>
      <w:r>
        <w:rPr>
          <w:b/>
        </w:rPr>
        <w:t>E. 3.2</w:t>
      </w:r>
    </w:p>
    <w:p>
      <w:r>
        <w:t>Les éléments relevés par le recourant dans son mémoire de recours ainsi que les moyens de preuve produits ne remettent nullement en cause le caractère invraisemblable du récit du recourant. Le recourant, qui admet des divergences dans ses propos, explique avoir dû résumer assez brièvement ses motifs d'asile pendant l'audition du 29 août 2016 au centre d'enregistrement et de procédure. S'ajouteraient à cela, en particulier lors l'audition précitée, des imprécisions dans la traduction de ses propos. Le fait d'avoir à exposer sommairement ses motifs ne prive pas le demandeur d'asile de la possibilité de s'exprimer de manière claire et précise. Il pouvait en effet être attendu de la part du recourant qu'il fasse un récit fidèle à la réalité, s'agissant des événements pertinents en matière d'asile qui, clairement reconnaissables comme tels, influent sur l'issue de sa demande. Par ailleurs, de jurisprudence constante, le recourant doit assumer la responsabilité de ses propos retranscrits dans les procès-verbaux qu'il a signés sans réserve. Les explications du recourant sur le renouvellement de son laissez-passer n'emportent pas non plus conviction. Sa lassitude face à la volonté du gouvernement érythréen de ne pas le démobiliser et le non-versement de son salaire de soldat n'expliquent en rien la volonté de péjorer encore son statut en se plaçant, par le refus de requérir une prolongation de son laissez-passer, dans une situation irrégulière vis-à-vis de l'armée. Le certificat de formation produit en annexe au mémoire de recours n'est pas déterminant ici, l'enrôlement du recourant auprès des autorités militaires érythréennes n'ayant pas été remis en cause par le SEM. En outre, les textes manuscrits rédigés par le recourant ne permettent pas de remettre en cause l'invraisemblance de son récit.</w:t>
      </w:r>
    </w:p>
    <w:p>
      <w:r>
        <w:rPr>
          <w:b/>
        </w:rPr>
        <w:t>E. 3.3</w:t>
      </w:r>
    </w:p>
    <w:p>
      <w:r>
        <w:t>L'obligation pour le recourant, d'effectuer encore son service national n'est pas crédible. En effet, le recourant, né en 1975, aurait été incorporé au service national à partir de décembre 2006. Il aurait connu de nombreux problèmes de santé durant son affectation, perdant partiellement la vue et souffrant de problèmes rénaux, pour lesquels il aurait été hospitalisé à plusieurs reprises. Il n'aurait plus été en mesure de servir en raison de ses problèmes de santé à partir de l'année 2011 ou 2012, selon les versions. Au vu de ces éléments et de l'invraisemblance de ses déclarations (cf. supra), il apparaît que le recourant a été libéré de ses obligations avant son départ d'Erythrée et qu'il cache manifestement les réels motifs de son départ.</w:t>
      </w:r>
    </w:p>
    <w:p>
      <w:r>
        <w:rPr>
          <w:b/>
        </w:rPr>
        <w:t>E. 3.4</w:t>
      </w:r>
    </w:p>
    <w:p>
      <w:r>
        <w:t>Dans son arrêt D-7898/2015 du 30 janvier 2017, publié comme arrêt de référence, le Tribunal a examiné dans quelle mesure les Erythréens qui quittent leur pays illégalement doivent craindre des mesures de persécution, à ce titre, en cas de retour. Suite à 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 Or, en l'espèce, aucune de ces circonstances n'est réalisée.</w:t>
      </w:r>
    </w:p>
    <w:p>
      <w:r>
        <w:rPr>
          <w:b/>
        </w:rPr>
        <w:t>E. 3.5</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LEtr (RS 142.20).</w:t>
      </w:r>
    </w:p>
    <w:p>
      <w:r>
        <w:rPr>
          <w:b/>
        </w:rPr>
        <w:t>E. 6</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6.2.1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6.2.2</w:t>
      </w:r>
    </w:p>
    <w:p>
      <w:r>
        <w:t>Dans son arrêt E-5022/2017 du 10 juillet 2018 (destiné à publication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 Partant de ce tableau, et se basant sur les sources disponibles, le Tribunal en est arrivé à la conclusion que le service national érythréen ne peut être défini comme un esclavage ou une servitude au sens de l'art. 4 ch. 1 CEDH. Toutefois,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 En conclusion, le risque d'être convoqué par l'autorité militaire et d'être tenu au service national n'est pas en soi de nature à rendre illicite l'exécution du renvoi en Erythrée.</w:t>
      </w:r>
    </w:p>
    <w:p>
      <w:r>
        <w:rPr>
          <w:b/>
        </w:rPr>
        <w:t>E. 6.2.3</w:t>
      </w:r>
    </w:p>
    <w:p>
      <w:r>
        <w:t>En l'espèce,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7</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7.1</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17 août 2017, consid. 16). Le risque d'être incorporé dans le service national ne peut plus être considéré en soi comme un obstacle à l'exécution du renvoi au sens de l'art. 83 al. 4 LEtr (arrêt E-5022/2017, consid. 6.2).</w:t>
      </w:r>
    </w:p>
    <w:p>
      <w:r>
        <w:rPr>
          <w:b/>
        </w:rPr>
        <w:t>E. 7.2</w:t>
      </w:r>
    </w:p>
    <w:p>
      <w:r>
        <w:t>En l'espèce, il ne ressort du dossier aucun élément défavorable dont on pourrait inférer que l'exécution du renvoi impliquerait une mise en danger concrète du recourant. A cet égard, le Tribunal relève qu'il est encore jeune, n'a pas allégué de problème de santé particulier, et que tous ses proches résident en Erythrée. Enfin, le recourant n'a fourni aucun rapport médical ni n'a déclaré suivre de traitement en Suisse. Les problèmes de santé allégués ne constituent ainsi pas un obstacle à l'exécution du renvoi.</w:t>
      </w:r>
    </w:p>
    <w:p>
      <w:r>
        <w:rPr>
          <w:b/>
        </w:rPr>
        <w:t>E. 7.3</w:t>
      </w:r>
    </w:p>
    <w:p>
      <w:r>
        <w:t>Pour ces motifs, l'exécution du renvoi doit être considérée comme raisonnablement exigible.</w:t>
      </w:r>
    </w:p>
    <w:p>
      <w:r>
        <w:rPr>
          <w:b/>
        </w:rPr>
        <w:t>E. 8</w:t>
      </w:r>
    </w:p>
    <w:p>
      <w:r>
        <w:t>L'exécution du renvoi ne se heurte pas non plus à des obstacles insurmontables d'ordre technique et s'avère également possible (cf. ATAF 2008/34 consid. 12). Il incombe donc au recourant d'entreprendre toute démarche nécessaire auprès de la représentation de son pays d'origine en vue de l'obtention de documents de voyage lui permettant de quitter la Suisse.</w:t>
      </w:r>
    </w:p>
    <w:p>
      <w:r>
        <w:rPr>
          <w:b/>
        </w:rPr>
        <w:t>E. 9</w:t>
      </w:r>
    </w:p>
    <w:p>
      <w:r>
        <w:t>Au vu de ce qui précède, la décision attaquée ne viole donc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Il est renoncé à un échange d'écritures en raison de l'absence d'éléments nouveaux dans le mémoire de recours du 14 juin 2017 (art. 111a al. 1 LAsi).</w:t>
      </w:r>
    </w:p>
    <w:p>
      <w:r>
        <w:rPr>
          <w:b/>
        </w:rPr>
        <w:t>E. 11</w:t>
      </w:r>
    </w:p>
    <w:p>
      <w:r>
        <w:t>La demande d'assistance judiciaire partielle du recourant est rejetée, dans la mesure où le recours était d'emblée voué à l'échec lors de son dépôt, vu l'arrêt de référence du Tribunal E-5022/2017 du 10 juillet 2018 (art. 65 al. 1 PA), Les frais de procédure sont, partant, mis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