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D-5035/2010 vom 30. Mai 2011</w:t>
      </w:r>
    </w:p>
    <w:p>
      <w:r>
        <w:t>Bundesverwaltungsgericht, 2011-05-30, DE</w:t>
      </w:r>
    </w:p>
    <w:p>
      <w:r>
        <w:rPr>
          <w:b/>
        </w:rPr>
        <w:t xml:space="preserve">Quelle: </w:t>
      </w:r>
      <w:r>
        <w:t>https://mcp.opencaselaw.ch/entscheid/bvger_D-5035_2010</w:t>
      </w:r>
    </w:p>
    <w:p>
      <w:r>
        <w:t>FR: TAF D-5035/2010 du 30 mai 2011</w:t>
      </w:r>
    </w:p>
    <w:p>
      <w:r>
        <w:t>IT: TAF D-5035/2010 del 30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die Ablehnung des Asylgesuchs im Wesentlichen folgendermassen: Zunächst könne nicht ausgeschlossen werden, dass der Beschwerdeführer am 20. November 2008 in Peliyagoda an einem Checkpoint festgenommen worden sei. Die vom Beschwerdeführer geltend gemachte einwöchige Inhaftierung im Anschluss an diese Verhaftung reiche jedoch nicht aus, um eine asylrelevante Verfolgung zu begründen. Wäre der Beschwerdeführer damals tatsächlich verdächtigt worden, die Liberation Tigers of Tamil Eelam (LTTE) zu unterstützen, wäre er nicht ohne weiteres und ohne besondere Auflagen wieder freigekommen. Des Weiteren sei festzustellen, dass der Beschwerdeführer abgesehen von den geltend gemachten wiederholten Besuchen durch Angehörige des CID, welche sich nach seinem Bruder erkundigt hätten, keinerlei weitere konkrete Schwierigkeiten mit den sri-lankischen Behörden gehabt habe. Auch diese Befragungen durch das CID würden somit nicht ausreichen, um eine asylrelevante Verfolgung zu begründen. Schliesslich sei in Bezug auf die geltend gemachte Entführung vom 9. bis zum 11. März 2009 festzuhalten, dass es sich dabei um eine kriminelle Handlung von Drittpersonen gehandelt habe. Eine Verwicklung der Polizei in diese Entführung, wie durch den Beschwerdeführer vermutet, sei mangels konkreter Hinweise nicht ersichtlich.</w:t>
      </w:r>
    </w:p>
    <w:p>
      <w:r>
        <w:rPr>
          <w:b/>
        </w:rPr>
        <w:t>E. 4.2</w:t>
      </w:r>
    </w:p>
    <w:p>
      <w:r>
        <w:t>Den Einschätzungen des BFM ist zu folgen. Zwar ist zunächst als im Bereich des Möglichen liegend zu erachten, dass der Beschwerdeführer am 20. November 2008 bei einem Checkpoint der Polizei aufgrund seiner Herkunft aus Jaffna festgenommen und während einer Woche befragt und festgehalten wurde. Eine solche Behandlung, die offenkundig aus einer Routinekontrolle bei der Zufahrt in das Stadtgebiet von Colombo resultierte, ist - zumal im fraglichen Zeitraum - als durchaus realistisch zu betrachten und dürfte durch eine Vielzahl von sri-lankischen Staatsangehörigen tamilischer Ethnie erlebt worden sein. Mit der Beschwerdeschrift wird geltend gemacht, die Verhaftung des Beschwerdeführers sei aus rein ethnischen Gründen erfolgt, und in der Haft sei er nicht menschenrechtskonform behandelt worden. Diesen Argumenten ist grundsätzlich zuzustimmen. Indessen ist in Übereinstimmung mit der Vorinstanz ebenso festzustellen, dass eine solche - im Übrigen einmalige - Behandlung alleine nicht die Intensität einer asylrelevanten Verfolgung aufweist. Aus dem im vorinstanzlichen Verfahren abgegebenen Beweismittel, der Kopie eines Auszugs aus dem Protokollbuch des Polizeipostens von Ja-Ela, datierend vom [...] 2009, geht zudem hervor, dass der Beschwerdeführer gegen seine Inhaftierung und Festhaltung während acht Tagen eine Beschwerde zu erheben vermochte, welche durch die Polizei jedenfalls registriert wurde. Auch hatte die Inhaftierung gemäss den anlässlich der durchgeführten Anhörungen gemachten Aussagen des Beschwerdeführers für diesen keine weiteren konkreten negativen Folgen. Vielmehr geht aus seinen entsprechenden Aussagen hervor, dass es immer sein Bruder C._______ war, nach welchem die Beamten des CID fragten, wenn sie den Beschwerdeführer in seinem Geschäft oder im Haus seiner Familie aufsuchten. Angesichts dessen ist auszuschliessen, dass der Beschwerdeführer selbst, der ansonsten nie mit den sri-lankischen Behörden in Konflikt geriet und in keiner Weise politisch aktiv war, einer asylrelevanten Verfolgung der sri-lankischen Behörden ausgesetzt war. Diesbezüglich vermag auch das Vorbringen, neidische singhalesische Nachbarn hätten den Bruder des Beschwerdeführers unzutreffenderweise bei der Polizei der Unterstützung der LTTE bezichtigt, nichts zu ändern, führte dies doch für den Beschwerdeführer selbst nicht zu konkreten Verfolgungsmassnahmen.</w:t>
      </w:r>
    </w:p>
    <w:p>
      <w:r>
        <w:rPr>
          <w:b/>
        </w:rPr>
        <w:t>E. 4.3</w:t>
      </w:r>
    </w:p>
    <w:p>
      <w:r>
        <w:t>Hinsichtlich der geltend gemachten Entführung und Erpressung durch unbekannte Personen vom 9. bis zum 11. März 2009 ist ebenfalls der Beurteilung der Vorinstanz zuzustimmen, dass dies keiner asylrelevanten Verfolgung gleichkommt.</w:t>
      </w:r>
    </w:p>
    <w:p>
      <w:r>
        <w:rPr>
          <w:b/>
        </w:rPr>
        <w:t>E. 4.3.1</w:t>
      </w:r>
    </w:p>
    <w:p>
      <w:r>
        <w:t>Diesbezüglich ist zunächst in Ergänzung zu den Ausführungen des Bundesamts festzustellen, dass wesentliche Elemente der betreffenden Aus­sagen des Beschwerdeführers erheblichen Zweifeln unterworfen sind. In dem im vorinstanzlichen Verfahren abgegebenen Beweismittel, der Ko­pie eines Auszugs aus dem Protokollbuch des Polizeipostens von Ja-Ela, datierend vom [...] 2009, wird die Adresse des Beschwerdeführers mit [...] in Ja-Ela angegeben. Weiter geht aus dem Dokument hervor, der Be­schwerdeführer habe sich darüber beschwert, dass er, während er an der genannten Adresse wohnhaft gewesen sei, am 20. November 2008 auf der Fahrt von Kandy nach Colombo in Peliyagoda verhaftet und bis zum 28. November 2008 inhaftiert worden sei. Es ist festzustellen, dass es sich bei Ja-Ela um einen unmittelbar an der Stadtgrenze gelegenen Vor­ort von Colombo handelt. Mithin sind die Angaben in dem vorgelegten Be­weismittel nicht mit der Aussage des Beschwerdeführers vereinbar, er habe im angegebenen Zeitraum, und zwar von 2002 bis zu seiner Aus­reise, seinen Wohnsitz in Kandy gehabt, wo er Inhaber eines eigenen, von seinem Bruder übernommenen Geschäfts gewesen sei. Insofern als sich diese Angaben als unzutreffend erweisen, ist aber auch nicht als glaub­haft zu erachten, dass der Beschwerdeführer im Zusammenhang mit seinen geschäftlichen Tätigkeiten entführt und seine Familie zur Zah­lung eines Lösegelds erpresst worden sein soll.</w:t>
      </w:r>
    </w:p>
    <w:p>
      <w:r>
        <w:rPr>
          <w:b/>
        </w:rPr>
        <w:t>E. 4.3.2</w:t>
      </w:r>
    </w:p>
    <w:p>
      <w:r>
        <w:t>Abgesehen davon, dass die Glaubhaftigkeit dieser Vorbringen zweifelhaft ist, ist ausserdem ohnehin nicht von einer asylrechtlichen Relevanz derselben auszugehen. Dem BFM ist darin zuzustimmen, dass der Beschwerdeführer seine Vermutung, die Polizei könnte in die angebliche Entführung verwickelt sein, mit keinerlei konkreten, nachvollziehbaren Indizien zu begründen vermochte. Vielmehr ist mit der Vorinstanz davon auszugehen, dass es sich - sofern sie tatsächlich erfolgte - um eine rein kriminelle Tat unbekannter Dritter handelte, die als solche von vornherein keiner asylrelevanten Verfolgung gleichkommt. Zu erwähnen ist, dass für diese Annahme auch die Angabe des Beschwerdeführers spricht, er sei durch die blosse Intervention eines ihm bekannten Geschäftsmannes freigekommen. Im Übrigen wäre auch eine Verwicklung einzelner Polizeibeamter nicht ohne weiteres dem sri-lankischen Staat zuzurechnen, sondern ebenfalls als Handlung zu qualifizieren, die einen kriminellen Hintergrund aufwies, wobei der Beschwerdeführer gegen eine allfällige anhaltende Bedrohung im Falle einer Anzeige bei den zuständigen Behörden staatlichen Schutz hätte erlangen können. Die in der Beschwerdeschrift vorgebrachten Argumente sind nicht geeignet, diesbezüglich andere Schlüsse herbeizuführen. Gleiches gilt auch für das mit der Beschwerdeschrift eingereichte Bestätigungsschreiben, welches der angeblich für die Freilassung des Beschwerdeführers verantwortliche Geschäftsmann verfasst haben soll, das jedoch weder Gewähr für seine Echheit zu bieten vermag noch einen spezifischen Beweiswert entfaltet.</w:t>
      </w:r>
    </w:p>
    <w:p>
      <w:r>
        <w:rPr>
          <w:b/>
        </w:rPr>
        <w:t>E. 4.4</w:t>
      </w:r>
    </w:p>
    <w:p>
      <w:r>
        <w:t>Aus dem Gesagten ergibt sich zusammenfassend, dass das BFM zutreffenderweise zur Beurteilung gelangt ist, der Be­schwerdeführer habe kei­ne asylrelevante Verfolgung glaubhaft ge­macht und erfülle so­mit die Flüchtlingseigenschaft im Sinne des Art. 3 AsylG nicht. Das Asylge­such wurde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 dies selbst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offiziellen Ende des Bürgerkriegs im Mai 2009 auch heute noch in verschiedener Hinsicht als problematisch zu bezeichnen (vgl. anstelle vieler etwa Amnesty In­terna­tional [AI], Report 2010, S. 301 ff. [AI-Index: POL 10/001/2010]). Insbesondere ist unklar, wie die Regie­rung mit den ehe­mali­gen Ange­hörigen und Anhängern der LTTE umgeht be­zie­hungs­weise weiter umgehen wird. In Bezug auf den Beschwerdeführer sind jedoch, wie ausgeführt, keinerlei konkrete Hinweise dafür vorhanden, er könnte den sri-lankischen Sicherheitskräften in spezifischer, über die Zugehörigkeit zur tamilischen Ethnie hinausgehender Weise als verdächtig erschienen sein.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Das Bundesverwaltungsgericht nahm im Urteil BVGE 2008/2 zur Frage der Zumutbarkeit des Wegweisungsvollzugs abgewiesener Asyl­suchender tamilischer Ethnie aus Sri Lanka eine Lageanalyse vor. Gemäss der dies­bezüglich festgelegten Praxis gilt der Vollzug der Wegweisung in die Nordprovinz und in die Ostprovinz als unzumutbar (a.a.O., E. 6). Sodann setzt die Anerkennung einer inner­staatlichen Aufenthaltsalternative im Süden des Landes und damit die Zumutbarkeit des Wegweisungsvollzugs in den Grossraum Colombo für sri-lankische Asylsuchende tamilischer Ethnie, die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 7.6.1).</w:t>
      </w:r>
    </w:p>
    <w:p>
      <w:r>
        <w:rPr>
          <w:b/>
        </w:rPr>
        <w:t>E. 6.3.3</w:t>
      </w:r>
    </w:p>
    <w:p>
      <w:r>
        <w:t>Seit Ergehen dieses Grundsatzurteils hat sich die Sicherheits­situ­ation in Sri Lanka nach dem Ende des Bürgerkriegs im Mai 2009 zwar stabilisiert, sie bleibt aber weiterhin fragil. Auch wenn der Krieg im militärischen Sinn beendet worden ist, sind zum heutigen Zeitpunkt die Bedeutung und Tragweite dieser Entwicklung noch nicht vollständig absehbar, und die eingetretene Verbesserung der allge­meinen Lage kann derzeit noch nicht als nachhaltig und dauerhaft einge­stuft werden. Bei einer allfälligen Neubeurteilung der Situation ist daher noch Zurückhaltung angezeigt, und es rechtfertigt sich, an der im Entscheid BVGE 2008/2 skizzierten Praxis derzeit festzuhalten.</w:t>
      </w:r>
    </w:p>
    <w:p>
      <w:r>
        <w:rPr>
          <w:b/>
        </w:rPr>
        <w:t>E. 6.3.4</w:t>
      </w:r>
    </w:p>
    <w:p>
      <w:r>
        <w:t>Gestützt auf die genannte Rechtsprechung ist in Bezug auf den Beschwerdeführer festzustellen, dass dieser nach seinen eigenen Aussagen während der letzten neun Jahre vor seiner Ausreise in der Zentralprovinz, zunächst in Nuwara Eliya und anschliessend seit 2002 in der Stadt Kandy, lebte. Gemäss dem als Beweismittel abgegebenen Auszug aus dem Protokollbuch des Polizeipostens von Ja-Ela vom [...] 2009 war der Beschwerdeführer allerdings zum damaligen Zeitpunkt in ebendiesem Ort wohnhaft, einem Vorort der Stadt Colombo. Angesichts dieses Beweismittels ist davon auszugehen, dass der Beschwerdeführer vor seiner Ausreise aus Sri Lanka im Bereich der Stadt Colombo lebte. Ergänzend ist jedoch festzuhalten, dass auch die Stadt Kandy als grundsätzlich sichere Aufenthaltsalternative aufzufassen wäre. Diese in der Zentralprovinz gelegene Stadt, die einen tamilischen Bevölkerungsanteil von rund 13 Prozent aufweist, befindet sich in relativer Ferne von den hauptsächlichen sri-lankischen Konfliktregionen und ist wirtschaftlich, infrastrukturell und sozial angesichts ihrer Lage im Hinterland des Grossraums Colombo eng mit Letzterem verbunden. Somit kann davon ausgegangen werden, dass der Beschwerdeführer in den letzten neun Jahren vor seiner Ausreise jedenfalls im geographischen Raum zwischen den Städten Colombo und Kandy wohnhaft war, wo gemäss seinen Aussagen auch seine Eltern und mindestens ein volljähriger Bruder sowie eine volljährige Schwester leben. Aus seinen Angaben anlässlich der durchgeführten Anhörungen geht weiter hervor, dass es seiner Familie wirtschaftlich gut geht. Er selbst hat gemäss eigenen Aussagen eine Schulbildung ("A-Level") abgeschlossen, welche der Maturitätsstufe entspricht, und Erfahrung als Mitarbeiter beziehungsweise in der selbständigen Führung eines erfolgreichen Kleinunternehmens in der Lebensmittelbranche gesammelt. Angesichts dieser Umstände ist davon auszugehen, dass der Beschwerdeführer nach seiner Rückkehr nach Sri Lanka sowohl auf die Unterstützung seiner Familie wird zählen können, eine Unterkunftsmöglichkeit vorfinden wird, als auch in Zukunft in der Lage sein wird, sich dank seiner Ausbildung und beruflichen Kenntnisse wirtschaftlich wieder zu integrieren. Es bestehen ferner auch sonst keine Anhaltspunkte, die darauf schliessen liessen, der Beschwerdeführer sei bei einer Rückkehr nach Sri Lanka einer kon­kreten Gefährdung im Sinne von Art. 83 Abs. 4 AuG ausgesetzt. Der Vollzug der Wegweisung ist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