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D-5025/2014 vom 9. Januar 2015</w:t>
      </w:r>
    </w:p>
    <w:p>
      <w:r>
        <w:t>Bundesverwaltungsgericht, 2015-01-09, DE</w:t>
      </w:r>
    </w:p>
    <w:p>
      <w:r>
        <w:rPr>
          <w:b/>
        </w:rPr>
        <w:t xml:space="preserve">Quelle: </w:t>
      </w:r>
      <w:r>
        <w:t>https://mcp.opencaselaw.ch/entscheid/bvger_D-5025_2014</w:t>
      </w:r>
    </w:p>
    <w:p>
      <w:r>
        <w:t>FR: TAF D-5025/2014 du 9 janvier 2015</w:t>
      </w:r>
    </w:p>
    <w:p>
      <w:r>
        <w:t>IT: TAF D-5025/2014 del 9 gennaio 2015</w:t>
      </w:r>
    </w:p>
    <w:p>
      <w:pPr>
        <w:pStyle w:val="Heading2"/>
      </w:pPr>
      <w:r>
        <w:t>Regeste</w:t>
      </w:r>
    </w:p>
    <w:p>
      <w:r>
        <w:t>Erteilung der vorläufigen Aufnahme</w:t>
      </w:r>
    </w:p>
    <w:p>
      <w:pPr>
        <w:pStyle w:val="Heading2"/>
      </w:pPr>
      <w:r>
        <w:t>Erwägungen</w:t>
      </w:r>
    </w:p>
    <w:p>
      <w:r>
        <w:rPr>
          <w:b/>
        </w:rPr>
        <w:t>E. 1.1</w:t>
      </w:r>
    </w:p>
    <w:p>
      <w:r>
        <w:t>Gemäss Art. 31 VGG beurteilt das Bundesverwaltungsgericht Beschwerden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der vorläufigen Aufnahme endgültig (Art. 83 Bst. c Ziff. 3 BGG).</w:t>
      </w:r>
    </w:p>
    <w:p>
      <w:r>
        <w:rPr>
          <w:b/>
        </w:rPr>
        <w:t>E. 1.2</w:t>
      </w:r>
    </w:p>
    <w:p>
      <w:r>
        <w:t>Sofern das VGG nichts anderes bestimmt, richtet sich das Verfahren vor dem Bundesverwaltungsgericht nach dem VwVG (Art. 37 VGG).</w:t>
      </w:r>
    </w:p>
    <w:p>
      <w:r>
        <w:rPr>
          <w:b/>
        </w:rPr>
        <w:t>E. 1.3</w:t>
      </w:r>
    </w:p>
    <w:p>
      <w:r>
        <w:t>Der Beschwerdeführer ist gemäss Art. 48 Abs. 1 VwVG zur Be­schwerde berechtigt. Die Beschwerde ist - unter Wahrung des Fristenlaufs während der Gerichtsferien - frist- und auch formgerecht eingereicht (Art. 50 und 52 VwVG). Auf die Beschwerde ist nach der fristgerechten Leistung des Kostenvorschusses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w:t>
      </w:r>
    </w:p>
    <w:p>
      <w:r>
        <w:rPr>
          <w:b/>
        </w:rPr>
        <w:t>E. 3</w:t>
      </w:r>
    </w:p>
    <w:p>
      <w:r>
        <w:t>Nach Art. 83 Abs. 6 AuG kann die vorläufige Aufnahme von kantonalen Behörden beantragt werden. Nur die Migrationsbehörde verfügt über ein Antragsrecht, nicht ab er die betroffene Person (vgl. Ruedi Illes, in: Caroni et al. [Hrsg.], Bundesgesetz über die Ausländerinnen und Ausländer, 2010, Art. 83 N 47 ff.). Da das SEM gegenüber der kantonalen Migrationsbehörde weder Rechtsmittelinstanz noch Aufsichtsbehörde ist, kann der Betroffene nur von den kantonalen Behörden und Gerichten einfordern, dass ein Antrag gestellt werde (vgl. Peter Bolzli in Spescha/Thür [Hrsg.], Migrationsrecht, 3. Aufl. 2012, Art. 83 N 19). Trotz der Kann-Formulierung muss die zuständige kantonale Migrationsbehörde die vorläufige Aufnahme beantragen, sofern Wegweisungsvollzugshindernisse nicht klarerweise ausgeschlossen werden können und kein Ausschlussgrund nach Art. 83 Abs. 7 AuG vorliegt (vgl. Urteil des Verwaltungsgerichts des Kantons Zürich vom 29. Juni 2011, VB.2010.00603, E. 2.2).</w:t>
      </w:r>
    </w:p>
    <w:p>
      <w:r>
        <w:rPr>
          <w:b/>
        </w:rPr>
        <w:t>E. 4</w:t>
      </w:r>
    </w:p>
    <w:p>
      <w:r>
        <w:t>Ist der Vollzug der Wegweisung nicht zulässig, nicht zumutbar oder nicht möglich, so regelt das Bundesamt das Anwesenheitsverhältnis nach den gesetzlichen Bestimmungen über die vorläufige Aufnahme (Art. 83 Abs. 1 AuG).</w:t>
      </w:r>
    </w:p>
    <w:p>
      <w:r>
        <w:rPr>
          <w:b/>
        </w:rPr>
        <w:t>E. 4.1</w:t>
      </w:r>
    </w:p>
    <w:p>
      <w:r>
        <w:t>Der Vollzug ist nicht zulässig, wenn völkerrechtliche Verpflichtungen der Schweiz einer Weiterreise der Ausländerin oder des Ausländers in den Heimat-, Herkunfts- oder einen Drittstaat entgegenstehen (Art. 83 Abs. 3 AuG).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4.1.1</w:t>
      </w:r>
    </w:p>
    <w:p>
      <w:r>
        <w:t>In der Beschwerde wird eingewendet, bezüglich des Gesundheitszustands des Beschwerdeführers stelle sich die rechtliche Würdigung in der angefochtenen Verfügung diametral zu derjenigen im Rekursentscheid der Sicherheitsdirektion vom 2. September 2013 dar, ohne dass dies detailliert begründet würde. Da sich somit zwei Rechtsauffassungen gegenüberstehen würden, sei der rechtserhebliche Sachverhalt unrichtig und unvollständig erhoben worden, weshalb eine Fachperson mit der Erstellung eines Expertengutachtens bezüglich des Gesundheitszustands des Beschwerdeführers zu beauftragen sei. Dieses vermöchte sich einerseits detaillierter auszudrücken und könnte sich andererseits dazu äussern, ob dem Beschwerdeführer bei dem ausgewiesenen Krankheitsbild im Heimatstaat in ausreichender Weise geholfen werden könnte. Gemäss dem Rekursentscheid befinde sich der Beschwerdeführer im Stadium B3 der HIV-Erkrankung. Seither sei wieder ein ganz wesentlicher Zeitraum verstrichen. Mit dem beantragten Expertengutachten könnte festgestellt werden, ob sich die gesundheitliche Lage des Beschwerdeführers verändert habe. Die Begründung zur Thematik des Krankheitsbilds sei im Rekursentscheid viel detaillierter und - nach Ansicht des Rechtsvertreters - korrekter ausgefallen. Letztlich sei rätselhaft, weshalb sich das SEM dem kantonalen Antrag widersetzt habe und sich damit dem Vorwurf der Überschreitung und des Missbrauchs des Ermessens im Sinne von Art. 49 VwVG aussetze. Der Beschwerdeführer sei weiterhin auf eine medikamentöse Behandlung angewiesen. Eine solche erscheine im Heimatland keineswegs gesichert, weshalb für den Fall der Abweisung der vorliegenden Beschwerde der Beizug der Akten des den Beschwerdeführer behandelnden Spitals für die Entscheidfindung beantragt werde (...).</w:t>
      </w:r>
    </w:p>
    <w:p>
      <w:r>
        <w:rPr>
          <w:b/>
        </w:rPr>
        <w:t>E. 4.1.2</w:t>
      </w:r>
    </w:p>
    <w:p>
      <w:r>
        <w:t>Diese Ausführungen in der Beschwerde vermögen - wie sich aus den nachstehenden Erwägungen ergibt - nicht zu überzeugen, weshalb die entsprechenden Verfahrensanträge abzuweisen sind.</w:t>
      </w:r>
    </w:p>
    <w:p>
      <w:r>
        <w:rPr>
          <w:b/>
        </w:rPr>
        <w:t>E. 4.1.3</w:t>
      </w:r>
    </w:p>
    <w:p>
      <w:r>
        <w:t>Der Europäische Gerichtshof für Menschenrechte (EGMR) hat in seinem Urteil vom 2. Mai 1997 i.S. D. gegen Grossbritannien festgestellt, dass die Ausweisung einer in der terminalen Phase an AIDS erkrankten Person unter ganz aussergewöhnlichen Umständen eine Verletzung von Art. 3 EMRK darstellen könne. Hingegen hat der EGMR schon mehrfach festgehalten, dass die Wegweisung von HIV-infizierten Personen, die noch nicht an AIDS erkrankt sind, Art. 3 EMRK nicht verletzt (vgl. Entscheid vom 27. Mai 2008 i.S. N. c. Royaume-Uni). Die Erwägungen im Rekursentscheid vom 2. September 2013 stützen sich auf einen medizinischen Bericht der Klinik für Infektionskrankheiten und Spitalhygiene des Universitätsspitals C._______ vom (...) 2013, aus welchem hervorgehe, dass beim Beschwerdeführer seit dem Jahr 2005 eine HIV-Infektion im CDC-Stadium B3 bekannt sei und sich in den beiden Jahren davor dank der antiretroviralen Therapie eine stabile Situation zeige; die Therapie mit (...) habe die HI-Viren vollständig zurückgedrängt; die Prognose sei günstig, sofern der Patient die Therapie ohne Unterbruch einnehmen könne. Nach der Klassifikation des amerikanischen Center for Disease Control and Prevention (CDC) wird eine HIV-Infektion in verschiedene Stadien unterteilt. Im Stadium A leidet der Betroffene unter keinerlei Beschwerden, während im Stadium B Erkrankungen auftreten, welche auf eine Störung des Immunsystems hinweisen, und das Stadium C die eigentliche Erkrankung an AIDS bedeutet. Die Stadien A-C werden nach dem jeweiligen CD4-Wert (Anzahl "Helferzellen" pro Mikroliter Blut) jeweils in die Stufen 1 (mehr als 500 "Helferzellen" pro Mikroliter Blut), 2 (zwischen 200 und 499 "Helferzellen" pro Mikroliter Blut) und 3 (weniger als 200 "Helferzellen" pro Mikroliter Blut) unterteilt (vgl. BVGE 2009/2 E. 9.1.4 sowie Entscheidungen und Mitteilungen der Schweizerischen Asylrekurskommission [EMARK] 2004 Nr. 6 E. 8.a, EMARK 2004 Nr. 7 E. 5d bb). Nachdem sich die HIV-Infektion des Beschwerdeführers im Stadium B3, somit nicht in der terminalen Phase befindet, und weder den vorinstanzlichen Akten Hinweise auf eine Verschlechterung des Gesundheitszustands entnommen werden können noch in der Beschwerde eine solche geltend gemacht wird, kann der Vollzug der Wegweisung des Beschwerdeführers nicht als unmenschlich beziehungsweise als gegen Art. 3 EMRK verstossend erachtet werden. Insofern erweist sich auch die Rüge, der rechtserhebliche Sachverhalt sei unrichtig und unvollständig erhoben worden, als unbegründet, und erübrigt sich das Einholen eines Expertengutachtens.</w:t>
      </w:r>
    </w:p>
    <w:p>
      <w:r>
        <w:rPr>
          <w:b/>
        </w:rPr>
        <w:t>E. 4.1.4</w:t>
      </w:r>
    </w:p>
    <w:p>
      <w:r>
        <w:t>Auch aus den übrigen Akten ergeben sich keine Anhaltspunkte dafür, dass der Beschwerdeführer für den Fall einer Ausschaffung nach Nigeria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heutige allgemeine Menschenrechtslage in Niigeria spricht diesbezüglich nicht gegen den Wegweisungsvollzug.</w:t>
      </w:r>
    </w:p>
    <w:p>
      <w:r>
        <w:rPr>
          <w:b/>
        </w:rPr>
        <w:t>E. 4.1.5</w:t>
      </w:r>
    </w:p>
    <w:p>
      <w:r>
        <w:t>Nach dem Gesagten ist der Vollzug der Wegweisung im Sinne der völkerrechtlichen Bestimmungen insgesamt als zulässig zu erachten.</w:t>
      </w:r>
    </w:p>
    <w:p>
      <w:r>
        <w:rPr>
          <w:b/>
        </w:rPr>
        <w:t>E. 4.2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4.2.1</w:t>
      </w:r>
    </w:p>
    <w:p>
      <w:r>
        <w:t>Angesichts der heutigen Lage in Nigeria kann trotz der terroristischen Aktivitäten der Boko Haram in den nördlichen Bundesstaaten nicht von einer Situation allgemeiner Gewalt, von Bürgerkrieg oder von Krieg ausgegangen werden, welche für den Beschwerdeführer bei einer Rückkehr eine konkrete Gefährdung darstellen würde.</w:t>
      </w:r>
    </w:p>
    <w:p>
      <w:r>
        <w:rPr>
          <w:b/>
        </w:rPr>
        <w:t>E. 4.2.2</w:t>
      </w:r>
    </w:p>
    <w:p>
      <w:r>
        <w:t>Es bleibt demnach zu prüfen, ob individuelle Gründe - insbesondere gesundheitliche Beschwerden - vorliegen, die eine Rückkehr des Beschwerdeführers unzumutbar erscheinen lassen könnten. Betreffend die medizinische Notlage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Hinweis auf EMARK 2003 Nr. 24 E. 5a und b). Nach der Rechtsprechung des Bundesverwaltungsgerichts im Asylrecht, auf welche die Erwägungen in der angefochtenen Verfügung (implizit) zu Recht Bezug nehmen (wie zuvor bereits diejenigen der Sicherheitsdirektion), ist der Vollzug der Wegweisung einer HIV-positiven ausländischen Person grundsätzlich zumutbar, solange die HIV-Infektion das Stadium C noch nicht erreicht hat, das heisst AIDS noch nicht ausgebrochen ist (vgl. BVGE 2009/2 E. 9.3.4). Nebst dem Stadium der HIV-Infektion sind jedoch bei der Beurteilung der Frage der Zumutbarkeit stets auch die konkrete Situation im Heimat- oder Herkunftsland des Betroffenen, insbesondere die medizinische Versorgung, die Sicherheitslage und das persönliche Umfeld (Verwandtschaft, berufliche Qualifikation, finanzielle Verhältnisse) massgeblich zu berücksichtigen. Somit können je nach den konkreten Umständen bereits das Erreichen des Stadiums B3 oder gar B2 den Wegweisungsvollzug als unzumutbar erscheinen lassen, während umgekehrt das Auftreten von AIDS definierenden Krankheiten, mithin das Stadium C, den Wegweisungsvollzug noch nicht zwingend als unzumutbar erscheinen lässt. Der Beschwerdeführer unterzieht sich seit mehreren Jahren einer antiretroviralen Therapie mit Atripla, dank welcher sich die Situation stabil zeige und die HI-Viren vollständig hätten zurückgedrängt werden können. Eine Einschränkung der Arbeitsfähigkeit besteht offensichtlich nicht. Die Feststellung des BFM, die Behandlung der HIV-Infektion des Beschwerdeführers sei in dessen Heimat kostenlos und möglich, umso mehr er aus der Grossstadt D._______ stamme und somit leichten Zugang zu den benötigten HIV-Therapien habe, entspricht auch den Erkenntnissen des Bundesverwaltungsgerichts. Vorauszuschicken ist, dass der Beschwerdeführer beim SEM medizinische Rückkehrhilfe beantragen kann, sodass die medikamentöse Versorgung für eine Anfangsphase gesichert sein wird. HIV-infizierte Personen werden nach Erkenntnissen des Bundesverwaltungsgerichts in Nigeria sowohl mit First- als auch mit Second-Line-Medikamenten behandelt (vgl. Urteile des BVGer E-810/2013 vom 28. Februar 2013, E 346/2013 vom 29. Januar 2013, D 6441/2012 vom 17. Dezember 2012) und auch die vom Beschwerdeführer begonnene antiretrovirale Therapie mit Atripla ist in den urbanen Zentren Nigerias erhältlich (vgl. Urteil des BVGer E-580/2013 vom 6. Juni 2013 E. 10.3 und die dortigen Hinweise). Die nigerianische Regierung versucht mit einem im Jahre 2002 gestarteten und seither immer weiter ausgebauten Programm, die medikamentöse Behandlung von HIV-Erkrankten, einschliesslich der antiretroviralen Therapie, kostenlos zur Verfügung zu stellen. Im Übrigen ist davon auszugehen, dass der Beschwerdeführer - sollte er keine kostenlose Therapie in Anspruch nehmen können - sich seine wirtschaftliche Existenz im Heimatstaat und die in den vergangenen Jahren stark gesunkenen Kosten für die Behandlung aus eigener Kraft sichern kann (vgl. sogleich nachstehend). Nach dem Gesagten erscheint die Rückkehr des Beschwerdeführers nach Nigeria unter medizinischen Gesichtspunkten als zumutbar.</w:t>
      </w:r>
    </w:p>
    <w:p>
      <w:r>
        <w:rPr>
          <w:b/>
        </w:rPr>
        <w:t>E. 4.2.3</w:t>
      </w:r>
    </w:p>
    <w:p>
      <w:r>
        <w:t>Schliesslich bestehen auch keine anderen Hinweise, dass der Beschwerdeführer bei seiner Rückkehr nach Nigeria in eine konkrete, seine Existenz bedrohende Situation geraten könnte. Gemäss eigenen Aussagen im Asylverfahren hat er den Sekundarschulunterricht während (...) Jahren besucht. Nebst seiner Muttersprache (...) verfügt er über sehr gute Englischkenntnisse. Ausser seiner (...) und (...) leben noch weitere Verwandte in seiner Herkunftsstadt D._______. Mithin besitzt er dort, wo er den für ihn wichtigen Teil seines Lebens verbracht hat, ein familiäres und soziales Beziehungsnetz, welches ihm bei der Reintegration behilflich sein wird. In der Schweiz war er teilweise erwerbstätig und konnte sich berufliche Kenntnisse aneignen.</w:t>
      </w:r>
    </w:p>
    <w:p>
      <w:r>
        <w:rPr>
          <w:b/>
        </w:rPr>
        <w:t>E. 4.2.4</w:t>
      </w:r>
    </w:p>
    <w:p>
      <w:r>
        <w:t>Angesichts der gesamten Umstände erweist sich der Vollzug der Wegweisung somit auch als zumutbar.</w:t>
      </w:r>
    </w:p>
    <w:p>
      <w:r>
        <w:rPr>
          <w:b/>
        </w:rPr>
        <w:t>E. 4.3</w:t>
      </w:r>
    </w:p>
    <w:p>
      <w:r>
        <w:t>Umstände, die den Vollzug der Wegweisung als unmöglich im Sinne von Art. 83 Abs. 2 AuG machen könnten, werden weder vom Beschwerdeführer geltend gemacht noch sind solche aus den Akten ersichtlich. Zusammenfassend hat die Vorinstanz den Wegweisungsvollzug zu Recht als zulässig, zumutbar und möglich bezeichnet. Eine Anordnung der vorläufigen Aufnahme fällt somit ausser Betracht (Art. 83 Abs. 1-4 AuG).</w:t>
      </w:r>
    </w:p>
    <w:p>
      <w:r>
        <w:rPr>
          <w:b/>
        </w:rPr>
        <w:t>E. 5.1</w:t>
      </w:r>
    </w:p>
    <w:p>
      <w:r>
        <w:t>Der Rechtsvertreter des Beschwerdeführers beantragt in seiner Eingabe vom 8. September 2014 die vollumfängliche Aufhebung der Verfügung des BFM vom 3. Juli 2014. Mithin betrifft dieser Antrag auch die Ablehnung des Gesuchs um Gewährung der amtlichen Rechtsverbeiständung durch die Vorinstanz. Zur Begründung wird ausgeführt, mit einer Verweigerung der unentgeltlichen Rechtspflege würde die Rechtsweggarantie unterlaufen. Mit einem Nettolohn von zirka (...) sei der Beschwerdeführer prozessual bedürftig (...). Nachdem dem Beschwerdeführer von der Vorinstanz im angefochtenen Entscheid keine Verfahrenskosten auferlegt wurden (das BFM ging zum damaligen Zeitpunkt von der Bedürftigkeit des Beschwerdeführers aus und beurteilte das Verfahren als nicht aussichtslos), bleibt einzig umstritten, ob die Vorinstanz dem Beschwerdeführer wegen angeblich fehlender Notwendigkeit die Beiordnung eines amtlichen Anwaltes verweigern durfte.</w:t>
      </w:r>
    </w:p>
    <w:p>
      <w:r>
        <w:rPr>
          <w:b/>
        </w:rPr>
        <w:t>E. 5.2</w:t>
      </w:r>
    </w:p>
    <w:p>
      <w:r>
        <w:t>Bei der unentgeltlichen Rechtspflege handelt es sich um einen ver-fassungsrechtlichen Anspruch (Art. 29 Abs. 3 BV), der grundsätzlich für jedes staatliche Verfahren gilt, in das der betreffende Gesuchsteller ein-bezogen wird oder das zur Wahrung seiner Rechte erforderlich ist (vgl. MARCEL MAILLARD, in: Waldmann/Weissenberger [Hrsg.], Praxiskommen-tar VwVG, 2009, Art. 65 Rz. 4; STEFAN MEICHSSNER, Das Grundrecht auf unentgeltliche Rechtspflege, 2008, S. 60 f.). In Art. 65 VwVG sind die Voraussetzungen der Befreiung der Verfahrenskosten sowie der unentgeltlichen Rechtsverbeiständung geregelt. Die vom Bundesgericht entwickelten Regeln über die Gewährung der unentgeltlichen Verbeiständung im nichtstreitigen Verwaltungsverfahren gelten auch für erstinstanzliche Verfahren vor Bundesbehörden, die sich nach dem VwVG richten, also auch vor dem SEM (vgl. EMARK 2004 Nr. 9 E. 3a; EMARK 2001 Nr. 11 E. 4c). Generell setzt der Anspruch auf unentgeltliche Rechtspflege - welche die unentgeltliche Prozessführung und die unentgeltliche Verbeiständung umfasst - zunächst die Bedürftigkeit der betreffenden Partei und die Nichtaussichtslosigkeit der hauptsächlichen Prozessbegehren voraus (Art. 65 Abs. 1 VwVG). Die Gewährung der unentgeltlichen Verbeiständung bedingt ausserdem, dass sie zur Wahrung der Rechte der Partei notwendig ist (Art. 65 Abs. 2 VwVG).</w:t>
      </w:r>
    </w:p>
    <w:p>
      <w:r>
        <w:rPr>
          <w:b/>
        </w:rPr>
        <w:t>E. 5.3</w:t>
      </w:r>
    </w:p>
    <w:p>
      <w:r>
        <w:t>An dieser Stelle ist die Frage zu beantworten, ob das Kriterium, der Beschwerdeführer benötige zur Wahrung seiner Rechte notwendigerweise der professionellen juristischen Hilfe eines Anwaltes (vgl. dazu BGE 128 I 225 E. 2.5.2; BGE 122 I 49 E. 2c; BGE 120 Ia 43 E. 2a), vorliegend zum Zeitpunkt des Erlasses der angefochtenen Verfügung erfüllt war. Eine solche sachliche Notwendigkeit ist dann zu bejahen, wenn die Interessen der bedürftigen Partei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einer unentgeltlichen Rechtsvertretung grundsätzlich geboten, sonst nur dann, wenn zur relativen Schwere des Falles besondere tatsächliche oder rechtliche Schwierigkeiten hinzukommen, denen der Gesuchsteller auf sich alleine gestellt nicht gewachsen wäre (BGE 130 I 180 E. 2.2; Moser et. al. Prozessieren vor dem Bundesverwaltungsgericht, Basel 2008, S. 231 Rz. 4.120; Marcel Maillard, in: Praxiskommentar VwVG, Waldmann/Weissenberger [Hrsg.], 2009, Art. 65 N 38). Die Geltung des Untersuchungsgrundsatzes, der Offizialmaxime oder des Grundsatzes der Rechtsanwendung von Amtes wegen lässt eine anwaltliche Vertretung nicht ohne Weiteres als unnötig erscheinen, erlaubt aber nach der bundesgerichtlichen Rechtsprechung einen strengeren Massstab. Daneben fallen in der Person des Betroffenen liegende Gründe in Betracht, wie etwa seine Fähigkeit, sich im Verfahren zurechtzufinden, wobei in diesem Zusammenhang namentlich wesentlich ist, ob er rechtskundig ist (Moser, a.a.O., S. 231 Rz. 4.120; Maillard, a.a.O., Art. 65 N 39; Martin Kayser, in: Auer et al. [Hrsg.], Kommentar zum Bundesgesetz über das Verwaltungsverfahren [VwVG], 2008, Rz. 33 zu Art. 65; vgl. zum Ganzen auch: Urteile des BVGer A-3535/2010 vom 14. Juli 2010 E. 5.1 sowieA-1411/2007 vom 18. Juni 2007 E. 2.1.3). Zu berücksichtigen sind bei der Prüfung der sachlichen Notwendigkeit die konkreten Umstände des Einzelfalles, wobei als besondere Schwierigkeiten nicht nur Faktoren wie die Kompliziertheit der Rechtsfragen, die Unübersichtlichkeit des Sachverhaltes und dergleichen, sondern auch persönliche Umstände der Partei wie das Alter, die soziale Situation, die Sprachkenntnisse oder die gesundheitliche und geistig-psychische Verfassung in Betracht fallen (vgl. Urteil des BVGer D 6652/2010 vom 2. November 2010 E. 4.2 m.w.H.).</w:t>
      </w:r>
    </w:p>
    <w:p>
      <w:r>
        <w:rPr>
          <w:b/>
        </w:rPr>
        <w:t>E. 5.4</w:t>
      </w:r>
    </w:p>
    <w:p>
      <w:r>
        <w:t>In Anbetracht der gesamten Umstände, auf welche von der Vorinstanz in der angefochtenen Verfügung verwiesen wurde, und auch der Tatsache, dass in casu sowohl in rechtlicher als auch in tatsächlicher Hinsicht erhöhte Schwierigkeiten zu verneinen sind, besteht nach Auffassung des Bundesverwaltungsgerichts kein Anlass, die Notwendigkeit eines anwaltlichen Beistands für den Beschwerdeführer im vorinstanzlichen Verfahren betreffend Verweigerung der vorläufigen Aufnahme zu bejahen. Das Begehren, die Verfügung des BFM vom 3. Juli 2014 sei aufzuheben, ist mithin auch unter diesem Gesichtspunkt abzuweisen.</w:t>
      </w:r>
    </w:p>
    <w:p>
      <w:r>
        <w:rPr>
          <w:b/>
        </w:rPr>
        <w:t>E. 6</w:t>
      </w:r>
    </w:p>
    <w:p>
      <w:r>
        <w:t>Aus diesen Erwägungen ergibt sich, dass die Vorinstanz zu Recht den Antrag des Migrationsamts auf vorläufige Aufnahme des Beschwerdeführers und dessen Gesuch um Gewährung der unentgeltlichen Rechtsverbeiständung abgelehnt hat. Die angefochtene Verfügung ist rechtmässig (Art. 49 VwVG), weshalb die Beschwerde abzuweisen ist.</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Sie sind durch den am 31. Oktober 2014 einbezahlten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