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D-5016/2016 vom 11. Juli 2017</w:t>
      </w:r>
    </w:p>
    <w:p>
      <w:r>
        <w:t>Bundesverwaltungsgericht, 2017-07-11, DE</w:t>
      </w:r>
    </w:p>
    <w:p>
      <w:r>
        <w:rPr>
          <w:b/>
        </w:rPr>
        <w:t xml:space="preserve">Quelle: </w:t>
      </w:r>
      <w:r>
        <w:t>https://mcp.opencaselaw.ch/entscheid/bvger_D-5016_2016</w:t>
      </w:r>
    </w:p>
    <w:p>
      <w:r>
        <w:t>FR: TAF D-5016/2016 du 11 juillet 2017</w:t>
      </w:r>
    </w:p>
    <w:p>
      <w:r>
        <w:t>IT: TAF D-5016/2016 del 11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Aufgrund der in der zu klärenden Rechtsfrage neuergangenen Rechtsprechung des Bundesverwaltungsgerichts (Urteil D-7853/2015 vom 31. Mai 2017 E. 13, zur Publikation als Referenzurteil vorgesehen), erweist sich die Beschwerde im Urteilszeitpunkt als offensichtlich begründet, weshalb der Beschwerdeentscheid nur summarisch zu begründen ist (Art. 111a Abs. 2 AsylG).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Art. 66 Abs. 3 VwVG und EMARK 2000 Nr. 24 E. 5b).</w:t>
      </w:r>
    </w:p>
    <w:p>
      <w:r>
        <w:rPr>
          <w:b/>
        </w:rPr>
        <w:t>E. 5</w:t>
      </w:r>
    </w:p>
    <w:p>
      <w:r>
        <w:t>Nachdem das SEM den Anspruch der Beschwerdeführerin auf Behandlung ihres Wiedererwägungsgesuchs nicht in Abrede gestellt hat und darauf ein-getreten ist, hat das Bundesverwaltungsgericht zu prüfen, ob die Vorin-stanz in zutreffender Weise das Bestehen des geltend gemachten Wieder-erwägungsgrundes verneint und an ihrer ursprünglichen Verfügung vom 10. November 2015 festgehalten hat, wobei praxisgemäss der sich präsentierende Sachverhalt im Urteilszeitpunkt massgebend ist.</w:t>
      </w:r>
    </w:p>
    <w:p>
      <w:r>
        <w:rPr>
          <w:b/>
        </w:rPr>
        <w:t>E. 6.1</w:t>
      </w:r>
    </w:p>
    <w:p>
      <w:r>
        <w:t>Das SEM begründete die ablehnende Verfügung damit, dass keine Änderung des entscheiderheblichen Sachverhalts geltend gemacht worden sei. Der blosse Hinweis auf Presse- oder Lageberichte von Hilfsorganisationen stelle keinen Wiederwägungsgrund dar. Zudem könne die Beschwerdeführerin aus der Anwesenheit ihrer Schwester kein Abhängigkeitsverhältnis im Sinne von Art. 16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ableiten. Es sei nicht erstellt, dass zwischen den Schwestern ein Verhältnis bestehe, das über eine normal verwandtschaftliche Beziehung hinausgehe. Es sei deshalb nicht davon auszugehen, dass die Schwester dauerhaft auf die Unterstützung der Beschwerdeführerin angewiesen sei. Die Vorbringen seien nicht geeignet, die im Entscheid vom 10. November 2015 getroffene Einschätzung zu revidieren.</w:t>
      </w:r>
    </w:p>
    <w:p>
      <w:r>
        <w:rPr>
          <w:b/>
        </w:rPr>
        <w:t>E. 6.2</w:t>
      </w:r>
    </w:p>
    <w:p>
      <w:r>
        <w:t>Die Beschwerdeführerin brachte vor, offenkundig liege ein Abhängig-keitsverhältnis gemäss Art. 16 Dublin-III-VO vor. Die Schwestern hätten vor der Ausreise zusammengelebt und seien auch gemeinsam nach Europa geflüchtet. Das Verhältnis sei sehr eng, zumal die Schwestern in der Schweiz ganz auf sich gestellt seien. Die wahrscheinlich minderjährige Schwester B._______ sei zudem psychisch labil und (...). Es sei dokumentiert, dass sich die Beschwerdeführerin um sie gekümmert und für sie gesorgt habe. Sie habe sie, im Rahmen ihrer eingeschränkten Mittel, so oft als möglich besucht. Inzwischen sei die Schwester noch ein zweites Mal wegen der Entfernung einer (...) im Spital in gynäkologischer Behandlung. Auch bei dieser schweren Operation werde die Beschwerdeführerin ihr zur Seite stehen. Auch aus ärztlicher Sicht sei die Schwester auf die Unterstützung der Beschwerdeführerin angewiesen. Darüber hinaus verwies die Rechtsvertreterin auf die Praxis des Bundes-verwaltungsgerichts wonach Ungarn-Verfahren sistiert oder an die Vor-instanz zurückgewiesen worden waren. Das abweisende Urteil D-7485/2015 betreffend die Beschwerdeführerin weiche von dieser Praxis ausdrücklich ab. Es sei stossend, dass zwei junge alleinstehende Frauen nach Ungarn hätten geschickt werden sollen, während die Vorinstanz bei jungen alleinstehenden Männern das Selbsteintrittsrecht ausgeübt habe, nachdem die Fälle vom Bundesverwaltungsgericht kassiert oder sistiert worden seien. Des Weiteren schildert die Rechtsvertreterin unter Bezug auf die Berichte nationaler und internationaler Organisationen und Institutionen die Situation in Ungarn und kommt zum Schluss, dass Ungarn seinen völkerrechtlichen Verpflichtungen gegenüber Asylsuchenden nicht nachkomme, weshalb auch aus diesem Grund eine Überstellung nach Ungarn nicht länger zulässig sei.</w:t>
      </w:r>
    </w:p>
    <w:p>
      <w:r>
        <w:rPr>
          <w:b/>
        </w:rPr>
        <w:t>E. 7.1</w:t>
      </w:r>
    </w:p>
    <w:p>
      <w:r>
        <w:t>In der Beschwerde wird geltend gemacht, das SEM habe das Vorliegen eines Abhängigkeitsverhältnisses zwischen den Schwestern im Sinne von Art. 16 Dublin-III-VO nicht beachtet.</w:t>
      </w:r>
    </w:p>
    <w:p>
      <w:r>
        <w:rPr>
          <w:b/>
        </w:rPr>
        <w:t>E. 7.2</w:t>
      </w:r>
    </w:p>
    <w:p>
      <w:r>
        <w:t>Diese Rüge ist vorab zu behandeln, da sie allenfalls eine Änderung der Zuständigkeit für das Asylverfahren der Beschwerdeführerin nach sich zie-hen könnte.</w:t>
      </w:r>
    </w:p>
    <w:p>
      <w:r>
        <w:rPr>
          <w:b/>
        </w:rPr>
        <w:t>E. 7.3</w:t>
      </w:r>
    </w:p>
    <w:p>
      <w:r>
        <w:t>Art. 16 Abs. 1 Dublin-III-VO sieht die Zusammenführung beziehungs-weise Nicht-Trennung von unterstützungsbedürftigen Personen (u.a. bei Krankheit, Schwangerschaft) zu oder von nahen Angehörigen als Regelfall vor, sofern eine Betreuungsgemeinschaft besteht und die Personen aufeinander angewiesen sind. Zudem muss die familiäre Bindung schon im Heimatland bestanden haben und schliesslich muss die helfende Person auch in der Lage sein, die nötige Unterstützung leisten zu können. Sind diese Kriterien zu bejahen, so soll in der Regel von einer Trennung abgesehen werden, sofern die Betroffenen den Wunsch schriftlich kundgetan haben.</w:t>
      </w:r>
    </w:p>
    <w:p>
      <w:r>
        <w:rPr>
          <w:b/>
        </w:rPr>
        <w:t>E. 7.4</w:t>
      </w:r>
    </w:p>
    <w:p>
      <w:r>
        <w:t>Grundsätzlich könnte Art. 16 Dublin-III-VO vorliegend einschlägig sein, da die Beziehung zwischen Geschwistern in der abschliessenden Aufzäh-lung der familiären Beziehungen innerhalb derer ein bestehendes Abhängigkeitsverhältnis zu berücksichtigen ist, genannt wird (vgl. Filzwieser/Sprung, Dublin III-Verordnung - Das Europäische Asylzuständigkeitssystem, Wien/Graz 2014, K1 zu Art. 16). Art. 16 Dublin-III-VO ist mithin auch dann anwendbar, sofern die Abhängigkeit von Angehörigen mit Aufenthaltsrecht in der Schweiz zu Personen besteht, die sich noch im Verfahren zur Klärung der Zuständigkeit für das Asylverfahren befinden.</w:t>
      </w:r>
    </w:p>
    <w:p>
      <w:r>
        <w:rPr>
          <w:b/>
        </w:rPr>
        <w:t>E. 7.5</w:t>
      </w:r>
    </w:p>
    <w:p>
      <w:r>
        <w:t>In der Beschwerde wurde vorgebracht, dass die Beschwerdeführerin sich nach dem (...) ihrer Schwester im April 2016 und dem daraufhin erfolgenden Klinikaufenthalt sehr intensiv um sie kümmerte und sie so oft wie möglich besuchte. Dieses Engagement bestätigte die zuständige Sozialarbeiterin schriftlich in ihrer Erklärung vom 9. Juni 2016 (Verfahrensakten D-3655/2016, Beilage zur Beschwerde vom 9. Juni 2016). Diesem Schreiben ist auch zu entnehmen, dass die Schwestern während des Aufenthalts im Zentrum (...) das Zimmer teilten und bei allen Terminen gemeinsam auftraten. Gemäss Aussage der Sozialarbeiterin bestand ein starker Zusammenhalt zwischen den Schwestern und sie hätten sich gegenseitig unterstützt. Aktenkundig ist ferner, dass die Schwester B._______ psychisch stark angeschlagen war, was in einem (...) im April 2016 gipfelte. Danach war die Schwester auch in gynäkologischer Behandlung und musste sich einem Eingriff unterziehen. Auch bei diesen Schritten unterstützte sie die Beschwerdeführerin nach Kräften, was durch die behandelnde Ärztin des Kantonsspitals C._______ in ihrer Auskunft vom 3. August 2016 als äusserst positiv und notwendig erachtet wurde (vgl. Beschwerdeakten Ziff. 1, Beilage 6). Beide Schwestern äusserten schriftlich den Wunsch, nicht voneinander getrennt zu werden.</w:t>
      </w:r>
    </w:p>
    <w:p>
      <w:r>
        <w:rPr>
          <w:b/>
        </w:rPr>
        <w:t>E. 7.6</w:t>
      </w:r>
    </w:p>
    <w:p>
      <w:r>
        <w:t>Das SEM vertrat in seinem ablehnenden Entscheid die Auffassung, dass die affektive Zuneigung der Schwestern nicht über die normale enge Beziehung zwischen Geschwistern hinausgehe und aus den eingereichten Unterlagen nicht geschlossen werden könne, dass die Schwester B._______ dauernd auf die Pflege und Betreuung durch die Beschwerdeführerin an-gewiesen sei.</w:t>
      </w:r>
    </w:p>
    <w:p>
      <w:r>
        <w:rPr>
          <w:b/>
        </w:rPr>
        <w:t>E. 7.7</w:t>
      </w:r>
    </w:p>
    <w:p>
      <w:r>
        <w:t>Die Einschätzung des SEM teilt auch das Bundesverwaltungsgericht. Offenkundig besteht zwischen den beiden Schwestern eine enge Bezie-hung. Jedoch ist der Gesundheitszustand der Schwester B._______ nicht derartig problematisch, dass diese der dauernden Betreuung durch die Beschwerdeführerin bedürfte, wenn auch nicht von der Hand zu weisen ist, dass es aus humanitären Erwägungen durchaus vertretbar (gewesen) wäre, die Verfahren beider Schwestern in der Schweiz durchzuführen. Aus der Dokumentation zum Gesundheitszustand der Schwester kann nicht auf eine längerfristige, beziehungsweise dauerhafte Abhängigkeit zur Be-schwerdeführerin geschlossen werden. Dies gilt insbesondere auch für den aktenkundigen gynäkologischen Eingriff. Es ist nicht von einer dauer-haften Krankheitsproblematik auszugehen, selbst wenn sich die Unterstützung durch eine vertraute Person sicher positiv ausgewirkt haben dürfte. Trotzdem ist auch die Entfernung einer (...) nicht derart gravierend und einschneidend, als dass die Schwester der Beschwerdeführerin diesen gynäkologischen Routineeingriff nicht auch hätte alleine bewältigen können. Das Bundesverwaltungsgericht kommt unter diesen Umständen - wie bereits die Vorinstanz - zum Ergebnis, dass vorliegend keine Umstände geltend gemacht wurden, welche auf ein Abhängigkeitsverhältnis im Sinne von Art. 16 Dublin-III-VO schliessen lassen.</w:t>
      </w:r>
    </w:p>
    <w:p>
      <w:r>
        <w:rPr>
          <w:b/>
        </w:rPr>
        <w:t>E. 7.8</w:t>
      </w:r>
    </w:p>
    <w:p>
      <w:r>
        <w:t>Als Zwischenergebnis ist daher festzuhalten, dass die grundsätzliche Zuständigkeit für das Asylverfahren der Beschwerdeführerin bei Ungarn liegt und die Anordnung der Überstellung der Beschwerdeführenden nach Ungarn im Rahmen des Dublin-Systems rechtskräftig geworden ist, nach-dem das Bundesverwaltungsgericht mit Urteil D-7485/2015 vom 8. Dezember 2015 (vgl. oben Bst. A) die entsprechende Verfügung des SEM vom 10. November 2015 bestätigt hat.</w:t>
      </w:r>
    </w:p>
    <w:p>
      <w:r>
        <w:rPr>
          <w:b/>
        </w:rPr>
        <w:t>E. 8.1</w:t>
      </w:r>
    </w:p>
    <w:p>
      <w:r>
        <w:t>Da die grundsätzliche Zuständigkeit Ungarns für das Asylverfahren festgestellt wurde, hat das Bundesverwaltungsgericht im vorliegenden Be-schwerdeverfahren zu prüfen, ob sich die Lage in Ungarn seit der ergangenen Verfügung der Vorinstanz vom 10. November 2015 massgeblich verändert hat und die Beschwerdeführerin daher zu Recht um Wiedererwägung der erstinstanzlichen Verfügung ersuchte. Es ist zu prüfen, ob die Einschätzung des SEM betreffend die Zulässigkeit und Zumutbarkeit einer Überstellung im Rahmen des Dublin-Verfahrens nach Ungarn zum heutigen Urteilszeitpunkt noch immer zutreffend ist, oder ob von einer veränderten Sachlage ausgegangen werden muss (in diesem Sinne auch BVGE 2012/21 E. 5).</w:t>
      </w:r>
    </w:p>
    <w:p>
      <w:r>
        <w:rPr>
          <w:b/>
        </w:rPr>
        <w:t>E. 8.2</w:t>
      </w:r>
    </w:p>
    <w:p>
      <w:r>
        <w:t>In seinem zur Publikation als Referenzurteil vorgesehenen Urteil D-7853/2015 vom 31. Mai 2017 hat das Bundesverwaltungsgericht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stützte seine Einschätzungen dabei auf verschiedenste Berichte nationaler und internationaler Institutionen und Organisationen ab und bezog auch die Einschätzungen des UNHCR in seine Entscheidfindung mit ein (vgl. UNHCR, UNHCR urges suspension of transfers of asylum-seekers to Hungary under Dublin, 10. April 2017, www.unhcr.org/news/press/2017/4/58eb7e-454/unhcr-urges-suspension-transfers-asylum-seekers-hungary-under-dublin.html, besucht am 20.04.2017).</w:t>
      </w:r>
    </w:p>
    <w:p>
      <w:r>
        <w:rPr>
          <w:b/>
        </w:rPr>
        <w:t>E. 8.3</w:t>
      </w:r>
    </w:p>
    <w:p>
      <w:r>
        <w:t>Das Gericht stellte das Vorhandensein zahlreicher Unzulänglichkeiten im ungarischen System fest, welche namentlich den Zugang zum Asylver-fahren sowie die Unterbringung der Asylsuchenden in den Transitzonen betreffen. Das Gericht hat sich ausführlich mit den Entwicklungen in der ungarischen Gesetzgebung seit Ende 2015 auseinandergesetzt (vgl. Urteil D-7853/2015 E. 6.1 - 6.4) und insbesondere mit dem am 28. März 2017 in Kraft getretenen ungarischen Rechtsakt T/13976 über "die Änderung meh-rerer Gesetze zur Verschärfung des Asylverfahrens in der Überwachungszone der ungarischen Grenze" befasst (ebenda, E. 7). Es hat festgestellt, dass die Umsetzung dieses Aktes, welcher rückwirkend auf sämtliche laufende Asylverfahren anwendbar ist - und also auch die Beschwerdeführerin betreffen könnte - eine wesentliche Verschärfung der ungarischen Gesetzgebung mit sich bringt, die zahlreiche Unsicherheiten und Fragen nach sich zieht. Es kann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ist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Im erwähnten Urteil hat es deshalb die angefochtene Verfügung aufgehoben und die Sache zur neuen Ent-scheidung an das Staatssekretariat für Migration zurückgewiesen. Es obliegt der erstinstanzlichen Behörde, sämtliche Sachverhaltselemente zusammenzutragen, die zur Beurteilung dieser wesentlichen Fragen erforderlich sind, und es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9</w:t>
      </w:r>
    </w:p>
    <w:p>
      <w:r>
        <w:t>Die unter E. 8 dargelegten Überlegungen sind auch im vorliegenden Ver-fahren einschlägig. Angesichts der obigen Ausführungen geht das Gericht davon aus, dass sich die Situation für Asylsuchende in Ungarn, insbesondere für jene, die in Anwendung der Dublin-III-VO nach Ungarn überstellt werden, seit der Fällung des Dublin-Nichteintretensentscheides vom 10. November 2015 in relevanter Weise verändert hat. Die Einschätzung des SEM, eine wesent-liche Veränderung der Sachlage liege nicht vor und die Vorbringen der Beschwerdeführenden seien aussichtslos, lässt sich daher zum heutigen Zeitpunkt nicht mehr aufrechterhalten. Die entsprechende Zwischenverfügung vom 27. Mai 2016 und folgerichtig der Nichteintretensentscheid des SEM vom 28. Juli 2016 sind daher auf-zuheben und die Sache ist zur vollständigen Sachverhaltsfeststellung in Sinne der vorstehenden Ausführungen sowie zur neuen Entscheidung an die Vorinstanz zurückzuweisen. Die Beschwerde ist demnach gutzuheissen.</w:t>
      </w:r>
    </w:p>
    <w:p>
      <w:r>
        <w:rPr>
          <w:b/>
        </w:rPr>
        <w:t>E. 10</w:t>
      </w:r>
    </w:p>
    <w:p>
      <w:r>
        <w:t>Bei diesem Ausgang des Verfahrens sind keine Kosten zu erheben (Art. 63 Abs. 1 und 2 VwVG). Das Gesuch um Gewährung der unentgeltlichen Pro-zessführung wurde am 24. August 2016 gutgeheissen.</w:t>
      </w:r>
    </w:p>
    <w:p>
      <w:r>
        <w:rPr>
          <w:b/>
        </w:rPr>
        <w:t>E. 11</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von der Vorinstanz auszurichtende Parteientschädigung wird in Anwendung der genannten Bestimmungen und unter Berücksichtigung der massgeblichen Bemessungsfaktoren demnach von Amtes wegen auf insgesamt Fr. 1800.-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