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D-498/2018 vom 2. Februar 2018</w:t>
      </w:r>
    </w:p>
    <w:p>
      <w:r>
        <w:t>Bundesverwaltungsgericht, 2018-02-02, DE</w:t>
      </w:r>
    </w:p>
    <w:p>
      <w:r>
        <w:rPr>
          <w:b/>
        </w:rPr>
        <w:t xml:space="preserve">Quelle: </w:t>
      </w:r>
      <w:r>
        <w:t>https://mcp.opencaselaw.ch/entscheid/bvger_D-498_2018</w:t>
      </w:r>
    </w:p>
    <w:p>
      <w:r>
        <w:t>FR: TAF D-498/2018 du 2 février 2018</w:t>
      </w:r>
    </w:p>
    <w:p>
      <w:r>
        <w:t>IT: TAF D-498/2018 del 2 febbraio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und 2 AsylG; Art. 48 Abs. 1 sowie Art. 52 Abs. 1 VwVG). Auf die Beschwerde ist einzutreten. Zwar ist die in Bezug auf die Ablehnung des Gesuchs des Beschwerdeführers um Einbezug in die Flüchtlingseigenschaft von B._______ (Dispositivziffer 4 der vorinstanzlichen Verfügung) geltende Beschwerdefrist von dreissig Tagen (Art. 108 Abs. 1 AsylG) noch nicht abgelaufen, aber da sich der Beschwerdeführer in der Rechtsmitteleingabe vom 23. Januar 2018 auch diesbezüglich einlässlich geäussert hat, mithin die Rechtsmitteleingabe eindeutig als abschliessend zu verstehen und der Sachverhalt vollständig erstellt ist, besteht keine Veranlassung, mit der Entscheidfällung zuzuwarten (vgl. Entscheidungen und Mitteilungen der [vormaligen] Schweizerischen Asylrekurskommission [EMARK] 1997 Nr. 13).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Die Fragen der Wegweisung und des Vollzugs sowie des Einbezugs in die Flüchtlingseigenschaft gemäss Art. 51 Abs. 1 AsylG prüft die Vorinstanz materiell,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31a Abs. 1 Bst. a AsylG tritt das SEM in der Regel auf ein Asylgesuch nicht ein, wenn der Asylsuchende in einen sicheren Drittstaat nach Art. 6a Abs. 2 Bst. b AsylG zurückkehren kann, in welchem er sich vorher aufgehalten hat. Italien wurde vom Bundesrat am 14. Dezember 2007 als sicherer Drittstaat im Sinne von Art. 6a Abs. 2 Bst. b AsylG bezeichnet.</w:t>
      </w:r>
    </w:p>
    <w:p>
      <w:r>
        <w:rPr>
          <w:b/>
        </w:rPr>
        <w:t>E. 5.2</w:t>
      </w:r>
    </w:p>
    <w:p>
      <w:r>
        <w:t>Der Beschwerdeführer hat sich vor seiner Einreise in die Schweiz unbestrittenermassen in Italien aufgehalten. Er wurde dort als Flüchtling anerkannt, verfügt über eine gültige Aufenthaltsbewilligung und die italienischen Behörden haben seiner Rückübernahme am 13. Dezember 2017 explizit zugestimmt. Er kann somit dorthin zurückkehren. Bei einer Person, die bereits in einem sicheren Drittstaat als Flüchtling anerkannt wurde und dorthin zurückkehren kann, erfolgt in der Schweiz mangels Bestehens eines Rechtsschutzinteresses keine zusätzliche Anerkennung als Flüchtling und keine Asylgewährung. Dies gilt auch für den Beschwerdeführer, zumal die zeitlichen Voraussetzungen für die Erteilung von Zweitasyl im Sinne von Art. 50 AsylG (ordnungsgemässer und ununterbrochener Aufenthalt in der Schweiz seit mindestens zwei Jahren) offensichtlich nicht erfüllt sind.</w:t>
      </w:r>
    </w:p>
    <w:p>
      <w:r>
        <w:rPr>
          <w:b/>
        </w:rPr>
        <w:t>E. 5.3</w:t>
      </w:r>
    </w:p>
    <w:p>
      <w:r>
        <w:t>Gemäss Art. 51 Abs. 1 AsylG werden Ehegatten von Flüchtlingen zwar auch als Flüchtlinge anerkannt, wenn keine besonderen Umstände dagegen sprechen, aber vorliegend sprechen solche besonderen Umstände gegen einen Einbezug des Beschwerdeführers in die Flüchtlingseigenschaft der vorläufig aufgenommenen B._______. Der Beschwerdeführer wurde in dem sicheren Drittstaat Italien als Flüchtling anerkannt und er verfügt dort über eine gültige Aufenthaltsbewilligung. Die Verfügung vom 17. April 2015, mit welcher das SEM ihn nach Italien weg wies und ihn explizit auf die gesetzlichen Möglichkeiten eines Familiennachzugsverfahrens hinwies, liess er unangefochten und kehrte nach Italien zurück. Angesichts dieser Sachlage ist davon auszugehen, dass er bewusst in Umgehung der anwendbaren Gesetzesbestimmungen erneut in die Schweiz eingereist ist und hierzulande einzig mit dem Ziel der Familienzusammenführung ein neuerliches Asylgesuch gestellt hat. Dieses Vorgehen ist jedoch als Rechtsumgehung zu qualifizieren und kann nicht geschützt werden. Anders zu entscheiden würde bedeuten, die Umgehung der im Bundesgesetz vom 16. Dezember 2005 über die Ausländerinnen und Ausländer (AuG, SR 142.20) vorgesehenen Bestimmungen zum Familiennachzug zu schützen (vgl. etwa die Urteile des BVGer D-5268/2017 vom 22. Januar 2018 und E-2011/2017 vom 29. September 2017). Wenn die Voraussetzungen von Art. 51 Abs. 1 AsylG nicht erfüllt sind, können weder die Bestimmungen von Art. 8 EMRK noch jene des UNO-Pakts II über bürgerliche und politische Rechte (Internationaler Pakt über bürgerliche und politische Rechte vom 16. Dezember 1966, SR 0.103.2) ergänzend angewendet werden. Die Frage nach einem allfälligen Anspruch auf Regelung des Aufenthalts des Beschwerdeführers in der Schweiz als Ehemann beziehungsweise Vater hier vorläufig aufgenommener Personen ist von der zuständigen kantonalen Migrationsbehörde zu beurteilen (vgl. EMARK 2002 Nr. 6 E. 5 S. 44 f.). Es bleibt ihm unbenommen, ein Gesuch um Erteilung einer Aufenthaltsbewilligung respektive um Familienzusammenführung bei der dafür zuständigen Behörde einzureichen. Im entsprechenden Verfahren ist wiederum Art. 8 EMRK Rechnung zu tragen. Im Ergebnis hat die Vorinstanz das Gesuch des Beschwerdeführers um Einbezug in die Flüchtlingseigenschaft von B._______ gemäss Art. 51 Abs. 1 AsylG somit zu Recht abgelehnt.</w:t>
      </w:r>
    </w:p>
    <w:p>
      <w:r>
        <w:rPr>
          <w:b/>
        </w:rPr>
        <w:t>E. 5.4</w:t>
      </w:r>
    </w:p>
    <w:p>
      <w:r>
        <w:t>Das SEM ist demnach zu Recht in Anwendung von Art. 31a Abs. 1 Bst. a AsylG auf das (neuerliche) Asylgesuch des Beschwerdeführers nicht eingetreten.</w:t>
      </w:r>
    </w:p>
    <w:p>
      <w:r>
        <w:rPr>
          <w:b/>
        </w:rPr>
        <w:t>E. 6.1</w:t>
      </w:r>
    </w:p>
    <w:p>
      <w:r>
        <w:t>Die Ablehnung eines Asylgesuchs oder das Nichteintreten auf ein solches hat in der Regel die Wegweisung aus der Schweiz zur Folge (Art. 44 AsylG). Die Wegweisung wird unter anderem dann nicht verfügt, wenn die asylsuchende Person im Besitz einer Aufenthalts- oder Niederlassungsbewilligung ist (Art. 32 Abs. 1 Bst. a der Asylverordnung 1 vom 11. August 1999 [AsylV 1, SR 142.311]) oder wenn Anspruch auf Erteilung einer solchen besteht (vgl. BVGE 2013/37 E. 4.4, 2009/50 E. 9, je m.w.H.).</w:t>
      </w:r>
    </w:p>
    <w:p>
      <w:r>
        <w:rPr>
          <w:b/>
        </w:rPr>
        <w:t>E. 6.2</w:t>
      </w:r>
    </w:p>
    <w:p>
      <w:r>
        <w:t>Der Beschwerdeführer verfügt (derzeit) nicht über eine ausländerrechtliche Aufenthaltsbewilligung und selbst wenn seine Beziehung zu B._______ und den Kindern vorliegend unter den Schutzbereich von Art. 8 EMRK subsumiert würde, wäre der mit einer Wegweisung verbundene Eingriff gerechtfertigt. Das hauptsächliche Anliegen des Beschwerdeführers liegt nämlich - wie bereits festgestellt - nicht in der Behandlung seines Asylgesuchs, sondern in einer Familienzusammenführung nach den Bestimmungen des AuG und es kann von ihm gefordert werden, dass er ein solches Verfahren mit einem entsprechenden Gesuch bei der dafür zuständigen Behörde einleitet (vgl. hierzu auch die vorstehenden Ausführungen unter E. 5.3.; ferner bspw. auch das Urteil des BVGer D-3715/2016 vom 1. Juli 2016). Die Wegweisung wurde demnach vom SEM zu Recht angeordnet.</w:t>
      </w:r>
    </w:p>
    <w:p>
      <w:r>
        <w:rPr>
          <w:b/>
        </w:rPr>
        <w:t>E. 7.1</w:t>
      </w:r>
    </w:p>
    <w:p>
      <w:r>
        <w:t>Das SEM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vorliegend in Beachtung der massgeblichen völker- und landesrechtlichen Bestimmungen zulässig, da der Beschwerdeführer in einen Drittstaat (Italien) reisen kann, in welchem er als Flüchtling anerkannt wurde und daher Schutz vor Rückschiebung im Sinne von Art. 5 Abs. 1 AsylG findet. Mit dem Einwand, die Situation in Italien sei von Armut geprägt und die Lage auf dem Arbeitsmarkt sei schwierig, vermag der Beschwerdeführer keine Anhaltspunkte für eine menschenrechtswidrige Behandlung im Sinne von Art. 25 Abs. 3 BV, Art. 3 des Übereinkommens vom 10. Dezember 1984 gegen Folter und andere grausame, unmenschliche oder erniedrigende Behandlung oder Strafe (FoK, SR 0.105) und der Praxis zu Art. 3 EMRK, die ihm in Italien drohen würde, darzulegen. Der Beschwerdeführer hat in Italien, das Signatarstaat der EMRK, FoK und des Abkommens vom 28. Juli 1951 über die Rechtsstellung der Flüchtlinge (FK, SR 0.142.30) ist, als anerkannter Flüchtling Anspruch auf die gleiche Fürsorge und öffentliche Unterstützung wie italienische Staatsbürger (Art. 23 FK) und es obliegt ihm, Klagen bezüglich seiner Unterstützung bei den zuständigen italienischen Behörden durchzusetzen. Hinsichtlich seines Wunschs um Zusammenleben mit B._______ und den Kindern ist erneut auf das dafür vorgesehene Familienzusammenführungsverfahren zu verweisen. Dem Beschwerdeführer kann zugemutet werden, von Italien aus ein solches Verfahren - in Italien oder der Schweiz - anzustrengen. Der mit der Trennung einhergehende Eingriff ist verhältnismässig, zumal die Aufrechterhaltung des Kontakts auch bei der räumlichen Trennung möglich ist und nur von vorübergehender Dauer wäre, sofern das Familiennachzugsverfahren positiv verlaufen würde.</w:t>
      </w:r>
    </w:p>
    <w:p>
      <w:r>
        <w:rPr>
          <w:b/>
        </w:rPr>
        <w:t>E. 7.3</w:t>
      </w:r>
    </w:p>
    <w:p>
      <w:r>
        <w:t>Gemäss Art. 83 Abs. 4 AuG kann der Vollzug für Ausländerinnen und Ausländer unzumutbar sein, wenn sie im Heimat- oder Herkunftsstaat respektive Drittstaat aufgrund von Situationen wie Krieg, Bürgerkrieg, allgemeiner Gewalt und medizinischer Notlage konkret gefährdet sind. Das SEM hat zutreffend festgestellt, dass weder die allgemeine Situation in Italien noch individuelle Gründe des Beschwerdeführers gegen die Zumutbarkeit des Wegweisungsvollzugs sprechen, und es kann auf die diesbezüglichen Ausführungen in der vorinstanzlichen Verfügung verwiesen werden. Italien ist an die Qualifikationsrichtlinie gebunden und es obliegt dem Beschwerdeführer, sich mit Beschwerden an die zuständigen italienischen Behörden zu wenden und die ihm zustehenden Rechte beziehungsweise Unterstützungsansprüche (bspw. Zugang zu Beschäftigung, Wohnraum, Sozialhilfe) einzufordern.</w:t>
      </w:r>
    </w:p>
    <w:p>
      <w:r>
        <w:rPr>
          <w:b/>
        </w:rPr>
        <w:t>E. 7.4</w:t>
      </w:r>
    </w:p>
    <w:p>
      <w:r>
        <w:t>Der Vollzug der Wegweisung erweist sich schliesslich auch als möglich, zumal die italienischen Behörden der Rückübernahme des Beschwerdeführers am 13. Dezember 2017 ausdrücklich zugestimmt haben.</w:t>
      </w:r>
    </w:p>
    <w:p>
      <w:r>
        <w:rPr>
          <w:b/>
        </w:rPr>
        <w:t>E. 7.5</w:t>
      </w:r>
    </w:p>
    <w:p>
      <w:r>
        <w:t>Der vom SEM verfügte Vollzug der Wegweisung ist aufgrund des Gesagten zu bestätigen.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weshalb sich der Antrag auf Verzicht auf die Erhebung eines Kostenvorschusses als gegenstandslos erweist.</w:t>
      </w:r>
    </w:p>
    <w:p>
      <w:r>
        <w:rPr>
          <w:b/>
        </w:rPr>
        <w:t>E. 9.2</w:t>
      </w:r>
    </w:p>
    <w:p>
      <w:r>
        <w:t>Das Gesuch um Gewährung der unentgeltliche Prozessführung und Rechtsverbeiständung ist abzuweisen, da die Begehren, wie sich aus den vorstehenden Erwägungen ergibt, als aussichtslos zu bezeichnen waren, weshalb die Voraussetzungen von Art. 65 Abs. 1 VwVG - ungeachtet der belegten Bedürftigkeit des Beschwerdeführers - nicht erfüllt sind.</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