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D-4968/2016 vom 6. März 2018</w:t>
      </w:r>
    </w:p>
    <w:p>
      <w:r>
        <w:t>Bundesverwaltungsgericht, 2018-03-06, DE</w:t>
      </w:r>
    </w:p>
    <w:p>
      <w:r>
        <w:rPr>
          <w:b/>
        </w:rPr>
        <w:t xml:space="preserve">Quelle: </w:t>
      </w:r>
      <w:r>
        <w:t>https://mcp.opencaselaw.ch/entscheid/bvger_D-4968_2016</w:t>
      </w:r>
    </w:p>
    <w:p>
      <w:r>
        <w:t>FR: TAF D-4968/2016 du 6 mars 2018</w:t>
      </w:r>
    </w:p>
    <w:p>
      <w:r>
        <w:t>IT: TAF D-4968/2016 del 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zur Begründung der Verneinung der Flüchtlingseigenschaft und der Asylverweigerung im Wesentlichen an, dem Beschwerdeführer seien anlässlich der Anhörung eine Reihe von Wissensfragen zu D._______ gestellt worden. Er sei jedoch nicht annäherungsweise in der Lage gewesen, diese zu beantworten. So habe er die Stadt D._______ nicht beschreiben können und habe lediglich angegeben, es handle sich um eine kleine Stadt mit sechs Bezirken. Die (...)zahl habe er ebenso wenig gewusst wie die (...). Auch habe er nicht gewusst, dass (...). Zur (...) habe er ebenfalls keine Angaben machen können. Er habe erwähnt, dass (...). Auf die Frage nach der (...) habe er erklärt, dass er dies nicht wisse, aber weil es dort (...) gebe, vermute er, dass diese (...) würden. Auf die Frage, (...), habe er (...) erwähnt und angegeben, dass es sonst keine anderen Möglichkeiten gebe. (...) von D._______ habe er nicht angeführt. Er habe eine (...) erwähnt, die er besucht habe. Weitere (...) habe er nicht angeben können. Auch habe er kein (...) gekannt. Auf die Frage des Hilfswerksvertreters nach Orten, die man (...) in D._______ besuchen könne, habe der Beschwerdeführer zwei Namen angegeben und gesagt, soweit er informiert sei, könne man an diesen Orten seine (...). Auf die Frage, was man dort machen könne, habe er gesagt, dies wisse er nicht; er wisse nur, dass man sage, dass dies (...) seien. Ihm fehle somit elementares Wissen über die Stadt D._______. Eine Person, welche dort aufgewachsen und fast ihr ganzes Leben in D._______ verbracht habe, wäre ohne weiteres in der Lage, eine substanziierte und lebendige Schilderung der Heimatstadt vorzunehmen. Dies habe beim Beschwerdeführer vollständig gefehlt. Es sei ihm somit nicht gelungen, glaubhaft darzustellen, dass er aus D._______ stamme und dort fast sein gesamtes Leben verbracht habe. Auf der eingereichten Kopie seiner Taskera sei zwar vermerkt, dass diese in D._______ ausgestellt worden sei. Derartige Dokumente seien indessen einfach käuflich erwerbbar und könnten leicht gefälscht werden, weshalb sie als Herkunftsnachweis untauglich seien. Vor dem Hintergrund, dass der Beschwerdeführer nicht in D._______ gelebt haben könne, könnten seine dort angeblich erlebte telefonische Beziehung mit einem Mädchen und die daraus entstandenen Probleme ebenfalls nicht zutreffen. Diese würden zudem auch für sich betrachtet Unglaubhaftigkeitselemente enthalten. Seine Vorbringen vermöchten demnach den Anforderungen an die Glaubhaftigkeit gemäss Art. 7 AsylG nicht standzuhalten, so dass deren Asylrelevanz nicht geprüft werden müsse.</w:t>
      </w:r>
    </w:p>
    <w:p>
      <w:r>
        <w:rPr>
          <w:b/>
        </w:rPr>
        <w:t>E. 4.2</w:t>
      </w:r>
    </w:p>
    <w:p>
      <w:r>
        <w:t>Nach Prüfung der Akten durch das Gericht erweisen sich die vorinstanzlichen Erwägungen als zutreffend, weshalb zur Vermeidung von unnötigen Wiederholungen darauf verwiesen werden kann. In der Beschwerdeschrift wird nicht konkret auf die vom SEM aufgezeigten Wissenslücken des Beschwerdeführers in Bezug auf seine angebliche Herkunftsstadt D._______, wo er angeblich fast sein gesamtes Leben respektive den grössten Teil davon verbrachte, eingegangen. Es wird lediglich in allgemeiner Weise eingewendet, es sei zu vermuten, dass es wegen der Übersetzung zu Missverständnissen gekommen sei, weil der Dolmetscher Farsi gesprochen habe, während die Muttersprache des Beschwerdeführers Dari sei. Da diesbezüglich in der Beschwerdeschrift keine Protokollstellen angeführt werden und aus dem Anhörungsprotokoll nicht ersichtlich ist, bei welchen Fragen der Vorinstanz respektive Antworten des Beschwerdeführers es zu Missverständnissen gekommen sein soll, ist dieser pauschale Einwand als Schutzbehauptung zu qualifizieren. Auch die auf Beschwerdeebene im "Original" eingereichte Taskera ist nicht geeignet, die Herkunft des Beschwerdeführers aus D._______ glaubhaft zu machen. Wie bereits in der angefochtenen Verfügung festgehalten, sind solche Dokumente einfach käuflich erwerbbar und können leicht gefälscht werden, weshalb ihnen nur ein geringer Beweiswert zukommt. Ausserdem ist festzuhalten, dass die Taskera am 24. April 2015 (vgl. Akten SEM A 19) und damit vor der behaupteten Ausreise des Beschwerdeführers aus Afghanistan (2. August 2015; vgl. A 7 S. 5) ausgestellt wurde. Dieser Umstand ist nicht mit seiner Aussage anlässlich der BzP zu vereinbaren, wonach er eine Taskera gehabt habe, diese in seiner Jacke gewesen sei und er die Jacke habe wegwerfen müssen, ansonsten das Boot gesunken wäre (vgl. A 7 S. 5). In der Eingabe vom 31. August 2016 wird versucht, diese schon in der Zwischenverfügung vom 22. August 2016 angeführte Unstimmigkeit aufzulösen, indem dargelegt wird, der Beschwerdeführer habe nach dem Verlust seiner Taskera seinen Onkel mit der Ausstellung einer neuen Taskera beauftragt. Diese Erklärung verschafft indes keine Klarheit, zumal darin die Tatsache, dass die abgegebene Taskera (mehrere Monate) vor der Ausreise des Beschwerdeführers aus Afghanistan und fast ein halbes Jahr vor der BzP ausgestellt wurde, ausser Acht gelassen wird. Weiter sprechen gegen die Authentizität der Taskera und damit gegen die Glaubwürdigkeit des Beschwerdeführers, dass als dessen Geburtsort F._______ in D._______ und als dessen Beruf "Schüler" eingetragen wurde, er gemäss seinen Angaben indes in E._______ geboren (vgl. A 1, A 7 S. 3 und A 17 F69) und zum Zeitpunkt der Ausstellung der Taskera als (...) tätig gewesen sein soll (vgl. A 17 F8 f.; vgl. auch A 17 F83). Bereits in der Zwischenverfügung vom 22. August 2016 wurde sodann angeführt, dass der Beschwerdeführer auf dem Personalienblatt als Wohnort E._______ eintrug (vgl. A 1). Dieser Umstand spricht zusätzlich gegen die von ihm behauptete Herkunft aus D._______, zumal nicht davon auszugehen ist, dass eine asylsuchende Person als Wohnort einen Ort angibt, an welchem sie sich nur vorübergehend - vorliegend gemäss den Angaben des Beschwerdeführers fünfzehn Tage (vgl. A 7 S. 4) - aufgehalten haben will. Die mit Eingabe vom 28. September 2016 nachgereichte Betriebsbewilligung ist ebenfalls - entgegen der in dieser Eingabe vertretenen Einschätzung - nicht geeignet, im Rahmen einer Gesamtwürdigung zur Glaubhaftigkeit der Herkunft des Beschwerdeführers aus D._______ zu gelangen. Abgesehen davon, dass in der Eingabe nicht angeführt wird, wie der Beschwerdeführer respektive dessen offenbar in E._______ lebender Onkel in den Besitz dieses Dokuments gelangt ist, ist auch hierzu anzuführen, dass es sich dabei nicht um ein fälschungssicheres Dokument handelt. Der Beweiswert dieses Dokuments ist entsprechend gering, weshalb auch auf das Einholen einer Übersetzung verzichtet werden konnte.</w:t>
      </w:r>
    </w:p>
    <w:p>
      <w:r>
        <w:rPr>
          <w:b/>
        </w:rPr>
        <w:t>E. 4.3</w:t>
      </w:r>
    </w:p>
    <w:p>
      <w:r>
        <w:t>Nach dem Gesagten hat das SEM zu Recht und mit zutreffender Begründung die Flüchtlingseigenschaft des Beschwerdeführers verneint und sein Asylgesuch abgelehnt. Die weiteren Beschwerdevorbringen sind nicht geeignet, eine Änderung dieser Einschätzung zu bewirken, weshalb nicht weiter darauf einzugehen ist.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Bezüglich der allgemeinen Lage in Afghanistan hat das Bundesverwaltungsgericht in BVGE 2011/7 festgestellt, dass in weiten Teilen des Landes - ausser allenfalls in Grossstädten - eine derart schlechte Sicherheitslage und derart schwierige humanitäre Bedingungen bestehen würden, dass die Situation als existenzbedrohend im Sinne von Art. 83 Abs. 4 AuG zu qualifizieren sei. Von dieser allgemeinen Feststellung sei die Situation in der Hauptstadt Kabul zu unterscheiden. Der Vollzug der Wegweisung dorthin sei nicht generell unzumutbar, sondern könne unter begünstigenden Umständen (insb. tragfähiges Beziehungsnetz) als zumutbar erkannt werden. In der Folge wurde die Frage der Zumutbarkeit des Wegweisungsvollzugs in Bezug auf die Städte Herat und Mazar-i-Sharif vom Bundesverwaltungsgericht in ähnlicher Weise beantwortet (vgl. BVGE 2011/38 und 2011/49). Im Referenzurteil D-5800/2016 vom 13. Oktober 2017 hat das Bundesverwaltungsgericht erneut eine ausführliche Lageanalyse zur Situation in Afghanistan und insbesondere in Kabul vorgenommen (vgl. a.a.O. E. 6.3 ff.). Es stellte dabei eine - im Vergleich zu der in BVGE 2011/7 beschriebenen Situation - klare Verschlechterung der Sicherheitslage und der humanitären Situation in Kabul fest, führte aber gleichzeitig aus, ein Vollzug der Wegweisung könne bei Vorliegen besonders begünstigender Voraussetzungen im Einzelfall dennoch zumutbar sein. Dabei sei in jedem Fall ein soziales Netz, das sich im Hinblick auf die Aufnahme und Wiedereingliederung des Rückkehrenden als tragfähig erweise, unabdingbar.</w:t>
      </w:r>
    </w:p>
    <w:p>
      <w:r>
        <w:rPr>
          <w:b/>
        </w:rPr>
        <w:t>E. 6.3.3</w:t>
      </w:r>
    </w:p>
    <w:p>
      <w:r>
        <w:t>Das SEM führte in der angefochtenen Verfügung zur Zumutbarkeit des Wegweisungsvollzugs aus, eine Rückkehr des Beschwerdeführers nach D._______ wäre aufgrund der dort herrschenden allgemeinen Lage als unzumutbar zu erachten. Seine Aussagen zu der von ihm geltend gemachten Herkunft seien indes nicht glaubhaft. Es sei dem SEM daher nicht möglich, sich in voller Kenntnis der tatsächlichen persönlichen und familiären Situation zur Zumutbarkeit des Vollzugs der Wegweisung zu äussern. Zwar seien die Wegweisungshindernisse grundsätzlich von Amtes wegen zu prüfen; diese Untersuchungspflicht finde jedoch ihre Grenzen an der Mitwirkungs- und Wahrheitspflicht der Gesuchsteller. Es sei nach ständiger Rechtsprechung nicht Aufgabe der Asylbehörden, bei fehlenden Hinweisen seitens der Gesuchsteller nach allfälligen Wegweisungshindernissen zu forschen, falls diese - wie vorliegend beim Beschwerdeführer der Fall - ihrer Mitwirkungs- und Wahrheitspflicht im Rahmen der Sachverhaltsermittlung nicht nachkommen würden und die Asylbehörden zu täuschen versuchten. Somit gebe es keine Hinweise dafür, dass eine konkrete Gefährdung im Sinne von Art. 83 Abs. 4 AuG vorliege. Der Vollzug der Wegweisung in den Heimatstaat erweise sich auch als zumutbar.</w:t>
      </w:r>
    </w:p>
    <w:p>
      <w:r>
        <w:rPr>
          <w:b/>
        </w:rPr>
        <w:t>E. 6.3.4</w:t>
      </w:r>
    </w:p>
    <w:p>
      <w:r>
        <w:t>Nach Prüfung der Akten durch das Gericht sind auch diese vorinstanzlichen Erwägungen zu bestätigen. Zwar bestehen - wie bereits in der Zwischenverfügung vom 22. August 2016 festgehalten - angesichts der bereits angesprochenen Eintragung des Beschwerdeführers auf dem Personalienblatt (vgl. A 1), seiner Angabe an der BzP, wonach seine Familienangehörigen in E._______ leben würden (vgl. A 7 S. 4), gewisse Anhaltspunkte dafür, dass er aus E._______ stammen und vor seiner Ausreise auch dort gelebt haben könnte. Er hat in E._______ auch mindestens einen Onkel, der ihm die auf Beschwerdeebne eingereichten Dokumente zustellte. Indessen ist es dem Gericht angesichts der unglaubhaften Angaben des Beschwerdeführers zu seiner Herkunft und damit seiner unglaubhaften Asylbegründung, die auch seine Familie angeblich zur Ausreise aus Afghanistan veranlasst haben soll, nicht möglich, sich in voller Kenntnis der tatsächlichen und familiären Verhältnisse zur Zumutbarkeit des Wegweisungsvollzugs nach E._______ zu äussern. Trotz der zentralen Bedeutung des Vorhandenseins eines tragfähigen sozialen Netzes kann vorliegend auf Nachforschungen diesbezüglich verzichtet werden, zumal bei unglaubhaften Angaben zu den Lebensumständen die Asylbehörden nicht gehalten sind, nach möglichen Vollzugshindernissen zu suchen. Der Beschwerdeführer hat demnach die Folgen seiner fehlenden Mitwirkung zu tragen (vgl. dazu statt vieler BVGE 2014/12 E. 6). Der Wegweisungsvollzug nach Afghanistan wird daher im Falle des jungen und - soweit aus den Akten ersichtlich - gesunden Beschwerdeführers (vgl. A 7 S. 7), der eigenen Angaben zufolge bereits im Heimatland als (...) tätig war und in der Schweiz ein Praktikum ebenfalls als (...) absolvieren und damit weitere Berufserfahrungen sammeln konnte, die im Hinblick auf das wirtschaftliche Fortkommen im Heimatland sicherlich hilfreich sein werden, als zumutbar erachtet. Die Beschwerdevorbringen zur allgemeinen Situation in Afghanistan sowie der Hinweis in der Eingabe vom 25. September 2017 zur beruflichen und sprachlichen Integration des Beschwerdeführers in der Schweiz sind nicht geeignet, eine Änderung dieser Einschätzung zu bewirken.</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9. September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