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D-4960/2016 vom 31. August 2016</w:t>
      </w:r>
    </w:p>
    <w:p>
      <w:r>
        <w:t>Bundesverwaltungsgericht, 2016-08-31, DE</w:t>
      </w:r>
    </w:p>
    <w:p>
      <w:r>
        <w:rPr>
          <w:b/>
        </w:rPr>
        <w:t xml:space="preserve">Quelle: </w:t>
      </w:r>
      <w:r>
        <w:t>https://mcp.opencaselaw.ch/entscheid/bvger_D-4960_2016</w:t>
      </w:r>
    </w:p>
    <w:p>
      <w:r>
        <w:t>FR: TAF D-4960/2016 du 31 août 2016</w:t>
      </w:r>
    </w:p>
    <w:p>
      <w:r>
        <w:t>IT: TAF D-4960/2016 del 31 agosto 2016</w:t>
      </w:r>
    </w:p>
    <w:p>
      <w:pPr>
        <w:pStyle w:val="Heading2"/>
      </w:pPr>
      <w:r>
        <w:t>Regeste</w:t>
      </w:r>
    </w:p>
    <w:p>
      <w:r>
        <w:t>Asyl und Wegweisung</w:t>
      </w:r>
    </w:p>
    <w:p>
      <w:pPr>
        <w:pStyle w:val="Heading2"/>
      </w:pPr>
      <w:r>
        <w:t>Erwägungen</w:t>
      </w:r>
    </w:p>
    <w:p>
      <w:r>
        <w:rPr>
          <w:b/>
        </w:rPr>
        <w:t>E. 1.1</w:t>
      </w:r>
    </w:p>
    <w:p>
      <w:r>
        <w:t>Das Bundesverwaltungsgericht entscheidet gemäss Art. 105 AsyG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Revisionsgesuchs Art. 67 Abs. 3 VwVG Anwendung.</w:t>
      </w:r>
    </w:p>
    <w:p>
      <w:r>
        <w:rPr>
          <w:b/>
        </w:rPr>
        <w:t>E. 1.3</w:t>
      </w:r>
    </w:p>
    <w:p>
      <w:r>
        <w:t>Der Gesuchsteller versucht mit der Nachreichung von Beweismitteln die im vorangegangenen Beschwerdeverfahren vorgebrachte Verfolgung durch die heimatlichen Behörden zu belegen und macht damit die ursprüngliche Fehlerhaftigkeit des Beschwerdeentscheids D-7482/2014 vom 6. Mai 2016 geltend.</w:t>
      </w:r>
    </w:p>
    <w:p>
      <w:r>
        <w:rPr>
          <w:b/>
        </w:rPr>
        <w:t>E. 1.4</w:t>
      </w:r>
    </w:p>
    <w:p>
      <w:r>
        <w:t>Der Gesuchsteller ist durch das betreffende Beschwerdeurteil vom 6. Mai 2016 besonders berührt und hat ein schutzwürdiges Interesse an dessen Aufhebung oder Änderung. Er ist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mit der Nachreichung von Beweismitteln den gesetzlichen Revisionsgrund von Art. 123 Abs. 2 Bst. a BGG an. Das Revisionsgesuch vom 16. August 2016 ist damit hinreichend begründet. Auch wurde es rechtzeitig innert der Frist von neunzig Tagen nach Entdeckung der neuen Tatsache oder des neuen Beweismittels gemäss Art. 124 Abs. 1 Bst. d BGG eingereicht (neues Beweismittel datierend vom 26. Juli 2016; Treffen zwischen dem Gesuchsteller und dem Verfasser des neuen Beweismittels am 20. Mai 2016).</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3.1.1</w:t>
      </w:r>
    </w:p>
    <w:p>
      <w:r>
        <w:t>Im Beschwerdeurteil vom 6. Mai 2016 wurde die vom Gesuchsteller geltend gemachte persönliche Verfolgung durch die heimatlichen Behörden, wonach er vor der Ende September 2012 erfolgten Ausreise aus Sri Lanka wegen seines Onkels verhaftet worden sei und inzwischen wegen eigener LTTE-Tätigkeit gesucht werde, als nicht glaubhaft qualifiziert. Im Revisionsgesuch vom 16. August 2016 bringt der Gesuchsteller vor, A. K., den er am 20. Mai 2016 zufällig getroffen habe, bezeuge in der beiliegenden schriftlichen Auskunft vom 26. Juli 2016 die Inhaftierung und Entführung des Onkels im Jahr 2007 und seine eigene damalige Festnahme.</w:t>
      </w:r>
    </w:p>
    <w:p>
      <w:r>
        <w:rPr>
          <w:b/>
        </w:rPr>
        <w:t>E. 3.1.2</w:t>
      </w:r>
    </w:p>
    <w:p>
      <w:r>
        <w:t>Das neue Beweismittel, auf dem das Revisionsgesuch gründet (Auskunftsschreiben von A. K. vom 26. Juli 2016), ist erst nach dem Beschwerdeurteil vom 6. Mai 2016 entstanden. Es ist daher gemäss Art. 123 Abs. 2 Bst. a in fine BGG revisionsrechtlich unbeachtlich und auf das Revisionsgesuch ist nicht einzutreten (vgl. die vorstehenden Ausführungen unter E. 3.1). Die Erheblichkeit des besagten Dokuments ist vorliegend nicht zu prüfen, da - wie ausgeführt - nach Abschluss des Beschwerdeverfahrens entstandene Beweismittel, selbst wenn sie erheblich sind, nicht im Rahmen eines Revisionsgesuchs entgegenzunehmen und zu prüfen sind (vgl. BVGE 2013/22 E. 13). Der vorliegende Verweis auf die dem Auskunftsschreiben vom 26. Juli 2016 beigelegte Kopie des Protokolls zur Anhörung von A. K. zu seinen Asylgründen vom 1. Februar 2010 vermag daran nichts zu ändern, da sich für den vorgetragenen Revisionsgrund das Zusammentreffen des Gesuchstellers mit A. K. und dessen (schriftliche) Auskunft als ausschlaggebend erweist. Im Übrigen vermöchte das besagte Protokoll für sich allein, das keinen konkreten Bezug zum Gesuchsteller enthält, keine asylrechtlich relevante Verfolgung seiner Person zu belegen, was vom Gesuchsteller denn auch nicht geltend gemacht wird. Weitere Ausführungen hierzu erübrigen sich damit.</w:t>
      </w:r>
    </w:p>
    <w:p>
      <w:r>
        <w:rPr>
          <w:b/>
        </w:rPr>
        <w:t>E. 3.2</w:t>
      </w:r>
    </w:p>
    <w:p>
      <w:r>
        <w:t>Mit der Anrufung des nach dem Beschwerdeurteil vom 6. Mai 2016 ergangenen Referenzurteils E-1866/2015 vom 15. Juli 2016, das sich im Sinne einer Aufdatierung von BVGE 2011/24 mit der aktuellen Lage in Sri Lanka auseinandersetzt und gemäss welchem der Wegweisungsvollzug in die Nord- und Ostprovinzen - in Fortführung der Praxis von BVGE 2011/24 - grundsätzlich zumutbar ist (Vanni offengelassen), vermag der Gesuchsteller keinen Revisionsgrund gemäss Art. 121-123 BGG geltend zu machen, weshalb auch diesbezüglich auf das Revisionsgesuch nicht einzutreten ist. Am Rande sei vermerkt, dass selbst wenn eine Praxisänderung vorläge, eine solche grundsätzlich nicht dazu führen könnte, auf einen rechtskräftigen Entscheid zurückzukommen (vgl. BVGE 2013/22 E. 4.3.1, Entscheidungen und Mitteilungen der [vormaligen] Schweizerischen Asylrekurskommission [EMARK] 2000 Nr. 5 E. 3 f.).</w:t>
      </w:r>
    </w:p>
    <w:p>
      <w:r>
        <w:rPr>
          <w:b/>
        </w:rPr>
        <w:t>E. 3.3</w:t>
      </w:r>
    </w:p>
    <w:p>
      <w:r>
        <w:t>Schliesslich ist festzustellen, dass die auf Revisionsebene erhobene Rüge, es sei zu Unrecht davon ausgegangen worden, dass sich der Gesuchsteller nach rund vierjährigem Aufenthalt in der Schweiz, wo er arbeite und sich integriert habe, bei einer Rückkehr nach Sri Lanka eine Existenz aufbauen könnte, auf eine appellatorische Kritik am Beschwerdeurteil vom 6. Mai 2016 hinausläuft, wofür im Rahmen eines Revisionsverfahrens indes kein Raum besteht. Eine andere Sachverhalts- oder Beweiswürdigung ist einem Revisionsverfahren nicht zugänglich.</w:t>
      </w:r>
    </w:p>
    <w:p>
      <w:r>
        <w:rPr>
          <w:b/>
        </w:rPr>
        <w:t>E. 4</w:t>
      </w:r>
    </w:p>
    <w:p>
      <w:r>
        <w:t>Aufgrund des Gesagten ist auf das Revisionsgesuch vom 16. August 2016 nicht einzutreten.</w:t>
      </w:r>
    </w:p>
    <w:p>
      <w:r>
        <w:rPr>
          <w:b/>
        </w:rPr>
        <w:t>E. 5</w:t>
      </w:r>
    </w:p>
    <w:p>
      <w:r>
        <w:t>Bei diesem Ausgang des Verfahrens sind die Kosten dem Gesuchsteller aufzuerlegen (Art. 37 VGG i.V.m. Art. 63 Abs. 1 und 5 VwVG und Art. 68 Abs. 2 VwVG) und auf insgesamt Fr. 1200.- festzusetzen (Art. 16 Abs. 1 Bst. a VGG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