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D-4938/2023 vom 14. November 2023</w:t>
      </w:r>
    </w:p>
    <w:p>
      <w:r>
        <w:t>Bundesverwaltungsgericht, 2023-11-14, DE</w:t>
      </w:r>
    </w:p>
    <w:p>
      <w:r>
        <w:rPr>
          <w:b/>
        </w:rPr>
        <w:t xml:space="preserve">Quelle: </w:t>
      </w:r>
      <w:r>
        <w:t>https://mcp.opencaselaw.ch/entscheid/bvger_D-4938_2023</w:t>
      </w:r>
    </w:p>
    <w:p>
      <w:r>
        <w:t>FR: TAF D-4938/2023 du 14 novembre 2023</w:t>
      </w:r>
    </w:p>
    <w:p>
      <w:r>
        <w:t>IT: TAF D-4938/2023 del 14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vor- liegend, wie nachfolgend aufgezeigt wird, um ein solches Rechtsmittel han- delt, ist das Urteil nur summarisch zu begründen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w:t>
      </w:r>
    </w:p>
    <w:p>
      <w:r>
        <w:t>D-4938/2023 Seite 5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die geltend ge- machten Hausrazzien hätten insbesondere dem Onkel, der inzwischen in der Schweiz als Flüchtling anerkannt sei, gegolten. Aus den Asylakten des Onkels (N […]) ergäben sich indessen keine konkreten Hinweise, dass der Beschwerdeführer aufgrund seines familiären Umfelds ernsthaften Re- flexverfolgungsmassnahmen ausgesetzt werden könnte. Weiter sei be- kannt, dass die kurdische Bevölkerung in der Türkei teilweise Schikanen und Benachteiligungen verschiedener Art ausgesetzt sei. Die vom Be- schwerdeführer erwähnten Vorfälle im Jahr 2019, bei denen er von Polizis- ten beschimpft und beleidigt worden sei, seien jedoch keine ernsthaften Nachteile im Sinne des Asylgesetzes. Die allgemeine Situation der kurdi- schen Bevölkerung reiche gemäss gefestigter Praxis für die Anerkennung der Flüchtlingseigenschaft nicht aus. Weiter vermute der Beschwerdefüh- rer, dass aufgrund seiner Beiträge in den sozialen Medien Ermittlungen ge- gen ihn eingeleitet worden sein könnten. Er habe indessen keine gerichtli- chen Dokumente eingereicht, welche die Einleitung eines Strafverfahrens belegen könnten. Das Risiko, dass er bei der Einreise in die Türkei festge- nommen werden könnte, sei somit als gering einzuschätzen. Allein das Vorbringen, dass er im September 2022 einen Anruf der Polizei erhalten habe, wonach er sich für eine Vernehmung melden solle, sei nicht geeig- net, ein laufendes Strafverfahren zu belegen. Insgesamt sei nicht davon auszugehen, dass der Beschwerdeführer aufgrund eines gegen ihn einge- leiteten Ermittlungsverfahrens in der Türkei eine flüchtlingsrechtlich rele- vante Verfolgung zu befürchten hätte. Der Vollständigkeit halber sei anzu- merken, dass die beiden in der Schweiz lebenden Onkel angegeben</w:t>
      </w:r>
    </w:p>
    <w:p>
      <w:r>
        <w:t>D-4938/2023 Seite 6 hätten, der Vater des Beschwerdeführers befinde sich wegen Drogendelik- ten im Gefängnis.</w:t>
      </w:r>
    </w:p>
    <w:p>
      <w:r>
        <w:rPr>
          <w:b/>
        </w:rPr>
        <w:t>E. 5.2</w:t>
      </w:r>
    </w:p>
    <w:p>
      <w:r>
        <w:t>In der Beschwerde wurde geltend gemacht, dass der Onkel des Be- schwerdeführers politisch aktiv sei und deshalb in der Schweiz Asyl erhal- ten habe. Aus diesem Grund sei der Beschwerdeführer ebenfalls ins Visier der staatlichen Behörden geraden. Er habe in der Türkei Schikanen, Be- schimpfungen und Drohungen sowie eine Hausrazzia der Polizei erlebt. In der Folge habe er stets in Angst vor einer weiteren Razzia gelebt, was eine Rückkehr unzumutbar mache. Aufgrund des ständigen Drucks und der Be- lästigungen sei er im Alter von (…) Jahren von C._______ nach E._______ geflohen. Er sei auf den sozialen Medien politisch aktiv und habe an ver- schiedenen Veranstaltungen der HDP teilgenommen, wobei es zu Kontrol- len durch die Polizei gekommen sei. Dabei sei er beschimpft, beleidigt und als Terrorist bezeichnet worden. Im September 2022 sei er bei seiner Tante von der Polizei gesucht worden. Zudem habe er selbst einen Anruf erhalten mit der Aufforderung, zur Vernehmung zu erscheinen. Über den Grund sei er nicht unterrichtet worden und er habe auch keine schriftliche Vorladung erhalten. Er vermute, dass dies auf seine Aktivitäten auf den sozialen Me- dien zurückgehe. Seine Tante habe ihn informiert, dass die Polizei kürzlich bei seiner letzten Arbeitsstelle nach ihm gefragt habe. Zudem sei er in der Schweiz weiterhin auf den sozialen Medien aktiv und poste Inhalte, die in der Türkei verboten seien. Er sei auch in der türkischen Zeitung ANF News anlässlich einer Demonstration in G._______ abgebildet worden. Hinsicht- lich des vermutlich gegen ihn eingeleiteten Verfahrens stehe er in Kontakt mit seiner Anwältin, die ihm aber noch keine Auskunft habe geben können, da sie zurzeit in den Ferien weile. Sie habe angegeben, dass sie in zwei Wochen weitere Angaben machen und ihm Dokumente senden könne, welche er nach Erhalt umgehend einreichen werde.</w:t>
      </w:r>
    </w:p>
    <w:p>
      <w:r>
        <w:rPr>
          <w:b/>
        </w:rPr>
        <w:t>E. 6.1</w:t>
      </w:r>
    </w:p>
    <w:p>
      <w:r>
        <w:t>Nach Durchsicht der Akten schliesst sich das Gericht der Einschätzung des SEM, dass die Vorbringen des Beschwerdeführers den Anforderungen an die Flüchtlingseigenschaft im Sinne von Art. 3 AsylG nicht genügen, an. Es gelang ihm nicht, eine drohende flüchtlingsrechtlich relevante Verfol- gung in der Türkei zumindest glaubhaft zu machen.</w:t>
      </w:r>
    </w:p>
    <w:p>
      <w:r>
        <w:rPr>
          <w:b/>
        </w:rPr>
        <w:t>E. 6.2</w:t>
      </w:r>
    </w:p>
    <w:p>
      <w:r>
        <w:t>Als Grund für seine Ausreise führte der Beschwerdeführer anlässlich der Anhörung in erster Linie den allgemeinen Druck an, dem er von Seiten staatlicher Institutionen ausgesetzt gewesen sei (vgl. SEM-Akte […]-15/16 [nachfolgend Akte 15], F45). Konkret nannte er Drohungen von Polizisten</w:t>
      </w:r>
    </w:p>
    <w:p>
      <w:r>
        <w:t>D-4938/2023 Seite 7 oder Soldaten sowie von Bekannten, welche die AKP unterstützten (vgl. Akte 15, F47 f.). Auch wenn es nachvollziehbar ist, dass sich der Be- schwerdeführer dadurch unter Druck gesetzt fühlte, erreichen diese Behel- ligungen nicht die erforderliche Intensität, um als erhebliche Nachteile im Sinne des Asylgesetzes zu gelten. Das SEM wies zu Recht darauf hin, dass viele Angehörige der kurdischen Bevölkerung in der Türkei mit derar- tigen Problemen konfrontiert seien und dies nicht ausreiche, um einen Ver- bleib im Heimatstaat unzumutbar erscheinen zu lassen. Die beiden Vorfälle im Jahr 2019, bei denen der Beschwerdeführer von der Polizei bedroht und beschimpft worden sei, sind ebenfalls nicht als ernsthafte Nachteile zu wer- ten, zumal diese keine weiteren Konsequenzen nach sich zogen (vgl. Akte 15, F49, F55 und F63). Ferner erwähnte der Beschwerdeführer Hausraz- zien, die bei ihnen stattgefunden hätten. Diese hingen jedoch in erster Linie mit seinem Onkel H._______ (N […]), der zwischenzeitlich in der Schweiz Asyl erhielt, zusammen (vgl. Akte 15, F65). Entgegen der in der Be- schwerde vertretenen Auffassung gibt es keine Hinweise darauf, dass der Beschwerdeführer wegen dieses Onkels selbst ins Visier der Behörden ge- raten wäre und allenfalls eine Reflexverfolgung zu befürchten hätte. Es gibt auch keine Anhaltspunkte dafür, dass er aufgrund von anderen Verwand- ten, die sich politisch engagiert haben sollen, gezielt Verfolgungsmassnah- men durch die türkischen Sicherheitsbehörden ausgesetzt gewesen wäre oder solchen in Zukunft ausgesetzt werden könnte.</w:t>
      </w:r>
    </w:p>
    <w:p>
      <w:r>
        <w:rPr>
          <w:b/>
        </w:rPr>
        <w:t>E. 6.3</w:t>
      </w:r>
    </w:p>
    <w:p>
      <w:r>
        <w:t>Weiter machte der Beschwerdeführer geltend, er sei von der Polizei gesucht worden und habe einen Anruf erhalten, wonach er sich bei der Polizeibehörde in E._______ für eine Einvernahme melden solle (vgl. Akte 15, F73). Dabei sei ihm lediglich mitgeteilt worden, dass es ein Problem gebe und er so rasch als möglich erscheinen solle (vgl. Akte 15, F77). Un- geachtet der Glaubhaftigkeit dieser behördlichen Suche lässt sich daraus nicht ableiten, dass gegen den Beschwerdeführer ein Strafverfahren ein- geleitet wurde. Bei seiner Angabe, dass er möglicherweise aufgrund seiner Beiträge auf den sozialen Medien gesucht worden sei, handelt es sich of- fensichtlich um eine blosse Vermutung (vgl. Akte 15, F82). Zudem hatte es auch keine weiteren Konsequenzen, dass der Beschwerdeführer nicht zur Vernehmung, die Ende September 2022 hätte stattfinden sollen, erschie- nen ist (vgl. Akte 15, F78 und F127). Anlässlich der Anhörung im Februar 2023 führte er weiter aus, er denke, dass es eine Ermittlung gegen ihn gebe, aber in E-Devlet sei nichts ersichtlich (vgl. Akte 15, F95). Diesbezüg- lich erklärte er, dass er mit einem Anwalt Kontakt aufnehmen und dem SEM allfällige Dokumente, die er erhalte, zukommen lassen werde (vgl. Akte 15,</w:t>
      </w:r>
    </w:p>
    <w:p>
      <w:r>
        <w:t>D-4938/2023 Seite 8 F129). In der Folge reichte er jedoch keine weiteren Beweismittel zu einem allfälligen in der Türkei gegen ihn eingeleiteten Ermittlungsverfahren ein. Nachdem er in der Beschwerde geltend machte, er habe in der Türkei eine Anwältin, die ihm nach ihrer Ferienabwesenheit weitere Unterlagen senden könne, setzte ihm die Instruktionsrichterin eine Frist an, um entsprechende Beweismittel einzureichen. Diese liess der Beschwerdeführer ungenutzt verstreichen. Somit bleibt festzuhalten, dass es keine Beweismittel oder anderweitigen konkreten Anhaltspunkte dafür gibt, dass gegen ihn im Hei- matstaat ein Verfahren läuft. Hinweise darauf, dass in absehbarer Zukunft ein solches eingeleitet werden könnte, sind ebenfalls nicht ersichtlich. Ab- schliessend ist festzuhalten, dass die vom Beschwerdeführer geltend ge- machten (exil-)politischen Aktivitäten auf den sozialen Medien sowie die Teilnahme an kurdischen Veranstaltungen als niederschwellig zu erachten sind und unter den vorliegenden Umständen nicht geeignet erscheinen, die Aufmerksamkeit der türkischen Behörden auf ihn zu lenken und eine be- gründete Furcht vor zukünftiger Verfolgung nach sich zu ziehen.</w:t>
      </w:r>
    </w:p>
    <w:p>
      <w:r>
        <w:rPr>
          <w:b/>
        </w:rPr>
        <w:t>E. 6.4</w:t>
      </w:r>
    </w:p>
    <w:p>
      <w:r>
        <w:t>Zusammenfassend ist nicht mit der notwendigen hohen Wahrschein- lichkeit davon auszugehen, der Beschwerdeführer würde bei einer Rück- kehr in die Türkei in naher Zukunft ernsthaften Nachteilen im Sinne von Art. 3 AsylG ausgesetzt. Das SEM hat folglich zu Recht die Flüchtlingsei- genschaft verneint und das Asylgesuch abgelehnt.</w:t>
      </w:r>
    </w:p>
    <w:p>
      <w:r>
        <w:rPr>
          <w:b/>
        </w:rPr>
        <w:t>E. 7</w:t>
      </w:r>
    </w:p>
    <w:p>
      <w:r>
        <w:t>Lehnt das SEM das Asylgesuch ab oder tritt es darauf nicht ein, so verfügt es in der Regel die Wegweisung aus der Schweiz. Der Beschwerdeführer verfügt insbesondere weder über eine ausländerrechtliche Aufenthaltsbe- willigung noch über einen Anspruch auf Erteilung einer solchen (Art. 44 AsylG; vgl. BVGE 2013/37 E. 4.4; 2009/50 E. 9, je m.w.H.). Die Wegwei- 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D-4938/2023 Seite 9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Dies ist ihm – unter Hin- weis auf die obenstehenden Erwägungen zum Asylpunkt und zur Flücht- lingseigenschaft – jedoch nicht gelungen. Auch die allgemeine Menschen- rechtssituation in der Türkei lässt den Wegweisungsvollzug zum heutigen Zeitpunkt nicht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D-4938/2023 Seite 10</w:t>
      </w:r>
    </w:p>
    <w:p>
      <w:r>
        <w:rPr>
          <w:b/>
        </w:rPr>
        <w:t>E. 8.3.2</w:t>
      </w:r>
    </w:p>
    <w:p>
      <w:r>
        <w:t>Auch unter Berücksichtigung des Wiederaufflammens des türkisch- kurdischen Konfliktes sowie der bewaffneten Auseinandersetzungen zwi- schen der Arbeiterpartei Kurdistans (kurdisch Partiya Karkerên Kurdistanê;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E-865/2023 vom 27. Februar 2023 E. 8.4.2). Vor diesem Hintergrund ist der Vollzug der Wegweisung des Beschwerdeführers an den Ort seiner letzten Meldeadresse in E._______ als zumutbar zu erachten.</w:t>
      </w:r>
    </w:p>
    <w:p>
      <w:r>
        <w:rPr>
          <w:b/>
        </w:rPr>
        <w:t>E. 8.3.3</w:t>
      </w:r>
    </w:p>
    <w:p>
      <w:r>
        <w:t>Weiter hielt das SEM zutreffend fest, dass auch keine individuellen Vollzugshindernisse vorlägen. Beim Beschwerdeführer handelt es sich um einen jungen und gesunden Mann, der in der Heimat zuletzt studierte (vgl. Akte 15, F10 und F32). Er lebte er bei der Familie seines Onkels in E._______ und arbeitete als (…) (vgl. Akte 15, F5 f. und F9). Seine wirt- schaftliche Situation sei gemäss eigenen Angaben gut gewesen, da er den Mindestlohn verdient, zusätzlich (…) getätigt und Essenscoupons erhalten habe (vgl. Akte 15, F33). Vor diesem Hintergrund kann davon ausgegan- gen werden, dass es dem Beschwerdeführer gelingen wird, sich in der Tür- kei wieder zu integrieren, zumal er dort über ein familiäres Beziehungsnetz verfügt. Es gibt keine Anhaltspunkte dafür, dass er bei einer Rückkehr in eine existenzielle, soziale oder medizinische Notlage geraten könnte. Der Vollzug der Wegweisung ist daher als zumutbar zu erachten.</w:t>
      </w:r>
    </w:p>
    <w:p>
      <w:r>
        <w:rPr>
          <w:b/>
        </w:rPr>
        <w:t>E. 8.4</w:t>
      </w:r>
    </w:p>
    <w:p>
      <w:r>
        <w:t>Schliesslich obliegt es dem Beschwerdeführer, sich bei der zuständi- gen Vertretung des Heimatstaates die für eine Rückkehr notwendigen Rei- sedokumente zu beschaffen (vgl. Art. 8 Abs. 4 AsylG und dazu auch BVGE 2008/34 E. 12). Die von ihm vorgelegte Identitätskarte ist noch bis zum 16. Juli 2027 gültig, weshalb der Vollzug der Wegweisung auch als möglich zu qualifizieren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D-4938/2023 Seite 11 sowie vollständig feststellt (Art. 106 Abs. 1 AsylG) und – soweit diesbezüg- lich überprüfbar – angemessen ist. Die Beschwerde ist daher abzuweisen.</w:t>
      </w:r>
    </w:p>
    <w:p>
      <w:r>
        <w:rPr>
          <w:b/>
        </w:rPr>
        <w:t>E. 10.1</w:t>
      </w:r>
    </w:p>
    <w:p>
      <w:r>
        <w:t>Das mit der Beschwerde gestellte Gesuch um Gewährung der unent- geltlichen Prozessführung ist abzuweisen, da sich die Begehren – wie sich aus den vorstehenden Erwägungen ergibt – als von Vornherein aussichtlos erwiesen haben, womit die Voraussetzungen von Art. 65 Abs. 1 VwVG nicht erfüllt sind. Das Gesuch um Verzicht auf die Erhebung eines Kosten- vorschusses wird mit dem vorliegenden Entscheid in der Sache gegen- 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D-4938/2023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