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D-4928/2015 vom 10. März 2017</w:t>
      </w:r>
    </w:p>
    <w:p>
      <w:r>
        <w:t>Bundesverwaltungsgericht, 2017-03-10, DE</w:t>
      </w:r>
    </w:p>
    <w:p>
      <w:r>
        <w:rPr>
          <w:b/>
        </w:rPr>
        <w:t xml:space="preserve">Quelle: </w:t>
      </w:r>
      <w:r>
        <w:t>https://mcp.opencaselaw.ch/entscheid/bvger_D-4928_2015</w:t>
      </w:r>
    </w:p>
    <w:p>
      <w:r>
        <w:t>FR: TAF D-4928/2015 du 10 mars 2017</w:t>
      </w:r>
    </w:p>
    <w:p>
      <w:r>
        <w:t>IT: TAF D-4928/2015 del 10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Abs. 1 und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eines Asylsuchenden grundsätzlich dann,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nicht,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BVGE 2010/57 E. 2.3 S. 826 f.).</w:t>
      </w:r>
    </w:p>
    <w:p>
      <w:r>
        <w:rPr>
          <w:b/>
        </w:rPr>
        <w:t>E. 4.1</w:t>
      </w:r>
    </w:p>
    <w:p>
      <w:r>
        <w:t>In der Beschwerde wird an der Glaubhaftigkeit der geltend gemachten Vorbringen festgehalten. Die Vorinstanz habe ihre Einschätzung aus verschiedenen, "evidenten" Widersprüchen in den Vorbringen abgeleitet. Diese seien zwar zu grossen Teilen nicht von der Hand zu weisen, aber erklärbar. So habe der Beschwerdeführer bereits zu Beginn der Anhörung angedeutet, dass er psychische Leiden aufweise und Mühe habe, über alles zu reden. Die befragende Person sei zwar anfänglich vorbildlich auf diese Andeutung eingegangen, habe indes das Anliegen im Verlauf der Anhörung aus den Augen verloren. Insbesondere sei dem Beschwerdeführer im Zusammenhang mit der Festnahme im Juni 2013 mit einem (...) heftig ins (...) geschlagen worden. Aufgrund dieses Schlages sei es möglich, dass er unter physischen Gebrechen leide, die sich in erheblichem Masse negativ auf seine kognitiven und memorisierenden Fähigkeiten auswirken würden. Dazu mache er psychische Leiden geltend, die im Kontext mit den Folterungen und dem allgemein Erlebten einer genaueren Abklärung bedürfen würden. Eine solche sei in Vorbereitung. Aufgrund der knappen zeitlichen Umstände eines Beschwerdeverfahrens lägen entsprechende Arztberichte beziehungsweise Ergebnisse noch nicht vor, würden indes zum Zeitpunkt des Vorhandenseins nachgereicht. Bezüglich der sexuellen Misshandlung sei vor dem sri-lankischen soziokulturellen, traditionellen Hintergrund als nahezu unmöglich einzustufen, dass eine Frau gegenüber einem ihr fremden Mann (in casu dem Anwalt in Sri Lanka) eine erfolgte Vergewaltigung schildere. Schliesslich verfüge der Beschwerdeführer über eine gesicherte wirtschaftliche Situation in Sri Lanka, sei fest in seinem Familienleben verankert und dabei in allererster Linie um das Wohlergehen seiner (...) Kinder sowie seiner Frau besorgt. Diese insgesamt extrem gefestigte, private Situation aufzugeben und in ein anderes Land zu flüchten, setze Zwang voraus, da anderweitige, potentielle Erklärungsmuster (Wirtschaftlichkeit) nicht greifen würden. In casu müsse die Glaubwürdigkeit des Beschwerdeführers deshalb auch unter stärkster Berücksichtigung seiner privaten Situation im Herkunftsland erfolgen. Eine solche sei seitens der Vorinstanz unterblieben. Die Rechtsvertretung beurteile die gängige Befragungspraxis des SEM im vorliegenden Fall deshalb als partiell ungeeignet, den tatsächlichen Sachverhalt festzustellen. Dieser sei infolgedessen unpräzise und verfälscht aufgenommen worden. In gesamthafter Betrachtung aller Schilderungen, ungeachtet der zu konstatierenden Widersprüche und unter Berücksichtigung allgemeiner Erfahrungswerte in Bezug auf die Situation in Sri Lanka, die sich wiederum aus unbestreitbaren Tatsachen ergeben würde, seien die Vorbringen des Beschwerdeführers deshalb als insgesamt wahrscheinlich und somit glaubhaft zu werten (vgl. Beschwerde, S. [...]). Zudem führt der Rechtsvertreter in seinem Schreiben vom 27. Februar 2017 aus, der Beschwerdeführer leide gemäss dem Abklärungsbericht der K._______ nachweislich an einer Posttraumatischen Belastungsstörung (PTBS) und einer mittelgradig depressiven Episode. Diese Leiden äusserten sich unter anderem auch in Konzentrations- und Gedächtniseinschränkungen. Der Bericht erwähne auch die Schilderungen des Beschwerdeführers, die als möglicher Ursprung der Leiden zu klassifizieren seien, und sich mit jenen in der Beschwerdeschrift deckten. Die im Bericht ausgemachten Leidenssymptome und ihr möglicher Ursprung seien im Kontext der Beschwerdeschrift von besonderer Relevanz, da sie die dort bereits vorgebrachten Erklärungen zu den von der Vor-instanz verorteten Widersprüchen zu untermauern vermöchten.</w:t>
      </w:r>
    </w:p>
    <w:p>
      <w:r>
        <w:rPr>
          <w:b/>
        </w:rPr>
        <w:t>E. 4.2</w:t>
      </w:r>
    </w:p>
    <w:p>
      <w:r>
        <w:t>Vorab erweist sich der Vorwurf, das SEM habe den tatsächlichen Sachverhalt unpräzise und verfälscht aufgenommen, bei einer Überprüfung der Akten als unbegründet. Diesen lassen sich keinerlei Hinweise auf eine ungeeignete Vorgehensweise bei den Befragungen durch die Vorinstanz entnehmen. Vielmehr wurde der Beschwerdeführer anlässlich der Anhörung, nachdem er nach der Schilderung der Asylgründe erklärte, dass es ihm psychisch nicht so gut gehe und er Mühe habe, über seine Probleme zu reden, von der befragenden Person diesbezüglich gefragt, ob sie etwas dazu beitragen könne, damit er seine Vorbringen uneingeschränkt darlegen könne. Dabei wurde er auch darauf hingewiesen, dass es an ihm liege anzugeben, wenn er beispielsweise eine Pause brauche oder zu einem bestimmten Thema nicht alles sagen könne. Anschliessend, nach seinem Befinden befragt, bezeichnete er dieses als "einigermassen gut", woraufhin die Anhörung fortgesetzt wurde (vgl. act. [...]). In ihrem weiteren Verlauf wandte sich der Beschwerdeführer diesbezüglich nicht an die befragende Person und bestätigte am Schluss, dass er alles habe sagen können, was er für sein Asylgesuch als wesentlich erachte (vgl. a.a.O., [...]). Auch die anwesende Hilfswerksvertretung sah sich zu keinen Bemerkungen veranlasst. Mithin ist die Sachverhaltsaufnahme durch das Staatssekretariat nicht zu beanstanden und ist der Beschwerdeführer auf seine protokollierten Aussagen zu behaften.</w:t>
      </w:r>
    </w:p>
    <w:p>
      <w:r>
        <w:rPr>
          <w:b/>
        </w:rPr>
        <w:t>E. 4.3</w:t>
      </w:r>
    </w:p>
    <w:p>
      <w:r>
        <w:t>Das SEM hat unter Angabe der jeweiligen Fundstellen in den Protokollen (BzP/Anhörung) ausführlich und schlüssig aufgezeigt, weshalb es das vom Beschwerdeführer Vorgebrachte als unglaubhaft erachtete. Das Bundesverwaltungsgericht gelangt nach Überprüfung der Akten zum gleichen Schluss. Zur Vermeidung von Wiederholungen kann daher vorweg auf die nicht zu beanstandenden Erwägungen der Vorinstanz in der angefochtenen Verfügung verwiesen werden (vgl. vorstehend Bst. B.a und B.b). Zudem führte das Staatssekretariat in seiner Vernehmlassung vom 3. September 2015 bezüglich der Widersprüche zwischen dem Anwaltsschreiben und den Aussagen des Beschwerdeführers zutreffend aus, der in der Rechtsmitteleingabe erhobene Einwand vermöge allenfalls zu erklären, weshalb die Vergewaltigung der Ehefrau im Schreiben des Anwalts unerwähnt geblieben sei, jedoch könnten sämtliche weiteren krassen Widersprüche zwischen den Angaben des Anwalts und des Beschwerdeführers nicht widerlegt werden. Den Ausführungen in der Vernehmlassung ist auch darin beizupflichten, dass die laienhafte Spekulation, ein Schlag mit einem (...) könnte das Gedächtnis des Beschwerdeführers getrübt haben, bestenfalls rechtfertigen könnte, dass er sich an gewisse Daten und Zeitspannen nicht erinnere, aber nicht nachvollziehbar bleibe, weshalb er bei zwei Befragungen derart krass divergierende Geschehnisse zu Protokoll gegeben habe, welche darüber hinaus nicht deckungsgleich seien mit den Angaben, die seine Frau bei einem Anwalt deponiert habe (vgl. Vernehmlassung des SEM vom 3. September 2015).</w:t>
      </w:r>
    </w:p>
    <w:p>
      <w:r>
        <w:rPr>
          <w:b/>
        </w:rPr>
        <w:t>E. 4.4</w:t>
      </w:r>
    </w:p>
    <w:p>
      <w:r>
        <w:t>Die Vorbringen in der Rechtsmitteleingabe sind nach dem Gesagten nicht geeignet, an der angefochtenen Verfügung etwas zu ändern. Den Erwägungen des SEM werden keine stichhaltigen Gründe entgegengesetzt, die die vorinstanzliche Argumentation widerlegen könnten. Die Ausführungen in der Beschwerde erschöpfen sich in einer Darlegung respektive Kommentierung der geltend gemachten Vorkommnisse aus eigener Sicht, welche ausserdem als mutmassend oder anpassend zu qualifizieren sind. Daran vermag auch der anderthalb Jahre, nachdem in der Beschwerde medizinische Unterlagen in Aussicht gestellt worden waren, nachgereichte Abklärungsbericht der K._______ nichts zu ändern. Darin wird zwar insbesondere ausgeführt, der Beschwerdeführer habe von Zuständen der Verwirrtheit und Dissoziationen sowie dem Wiedererleben von Vergangenem (Flashbacks) und Intrusionen berichtet, und dass er zudem unter Ein- und Durchschlafstörungen mit Albträumen und nächtlichem Erwachen mit Angstgefühlen leide; als Hauptprobleme habe er Vergesslichkeit und Konzentrationsschwierigkeiten sowie die stechenden Kopfschmerzen im Zusammenhang mit den Gedanken an das Erlebte und die Familie in Sri Lanka genannt. Indes vermögen die vorgebrachte Vergesslichkeit und die Konzentrationsschwierigkeiten die in wesentlichen Punkten doch erheblich divergierenden Aussagen nicht in entscheidender Weise zu relativieren. Wie oben bereits erwähnt, erklärte er anlässlich der Anhörung am Schluss der freien Schilderung der Asylgründe, dass es ihm psychisch nicht so gut gehe und es für ihn nicht einfach sei, über seine Probleme zu reden. Zwar kann nicht ausgeschlossen werden, dass diese Befindlichkeit sein Aussageverhalten in einem gewissen Ausmass beeinflusst haben könnte. Ihr wurde jedoch im weiteren Verlauf der Anhörung Rechnung getragen, indem dem Beschwerdeführer Fragen gegebenenfalls erläutert wurden und präzisierend nachgefragt wurde, wobei er auch auf Widersprüche zu vorherigen Aussagen hingewiesen und ihm Gelegenheit zu klärenden Antworten gegeben wurde.</w:t>
      </w:r>
    </w:p>
    <w:p>
      <w:r>
        <w:rPr>
          <w:b/>
        </w:rPr>
        <w:t>E. 5.1</w:t>
      </w:r>
    </w:p>
    <w:p>
      <w:r>
        <w:t>Gemäss ständiger Rechtsprechung des Bundesverwaltungsgerichts sind in Sri Lanka unter anderem Personen, die verdächtigt werden, mit den LTTE in Verbindung gestanden zu haben, einer erhöhten Verfolgungsgefahr ausgesetzt (vgl. BVGE 2011/24 E. 8.1). Im Urteil E-1866/2015 vom 15. Juli 2016 (Referenzurteil) hat das Bundesverwaltungsgericht sodann festgehalten, es scheine auch heute noch - mithin sieben Jahre nach Ende des Bürgerkrieges und nach dem Machtwechsel in Sri Lanka vom Januar 2015 - ein wichtiges Ziel des sri-lankischen Staates zu sein, jegliches Aufflammen des tamilischen Separatismus im Keim zu ersticken. So sei der drakonische Prevention of Terrorism Act (PTA) - mit welchem Verhaftungen und Inhaftierungen von Personen legitimiert werden, welche im Verdacht stehen, Verbindungen zu den LTTE zu haben - weiterhin in Kraft, obwohl die neue Regierung nach Angaben von Amnesty International (AI) im September 2015 versprochen habe, den PTA zu widerrufen und durch ein Anti-Terrorismusgesetz zu ersetzen, das mit internationalen Standards vereinbar sei. Auch die Präsenz der Sicherheitskräfte und die damit einhergehende Überwachung der Bevölkerung im Norden und im Osten des Landes seien nach wie vor sehr hoch (vgl. a.a.O., E. 8.5.1). Mit Blick auf diese Umstände wurde sodann festgehalten, eine geltend gemachte Verbindung zu den LTTE vermöge dann eine relevante Furcht vor ernsthaften Nachteilen im asylrechtlichen Sinn zu begründen, wenn der betroffenen Person aus Sicht der sri-lankischen Behörden aufgrund der Verbindung ein Interesse am Wiederaufflammen des tamilischen Separatismus in Sri Lanka zugeschrieben und die Person von daher als Gefahr für die nach dem Krieg wiedergewonnene Einheit des Landes wahrgenommen werde. Davon seien keineswegs nur in besonderem Masse exponierte Personen betroffen, zumal die sri-lankische Regierung auch sieben Jahre nach Ende des Bürgerkrieges noch über ein Wiederaufleben respektive Wiedererstarken der LTTE besorgt sei und jeglichen Verdacht entsprechender Bestrebungen mit grösster Aufmerksamkeit verfolge. Es seien jedoch nicht alle Personen, die eine irgendwie geartete tatsächliche oder vermeintliche, aktuelle oder vergangene Verbindung zu den LTTE aufweisen, einer flüchtlingsrechtlich relevanten Gefahr von Verfolgung ausgesetzt, sondern nur jene, die aus Sicht der sri-lankischen Regierung bestrebt seien, den ethnischen Konflikt im Land wieder aufflammen zu lassen. Ob dies zu bejahen und einer Person mithin die Flüchtlingseigenschaft zuzuerkennen sei, sei daher im Einzelfall zu erörtern, wobei eine asylsuchende Person die für diese Beurteilung relevanten Umstände glaubhaft machen müsse (vgl. a.a.O., E. 8.5.3).</w:t>
      </w:r>
    </w:p>
    <w:p>
      <w:r>
        <w:rPr>
          <w:b/>
        </w:rPr>
        <w:t>E. 5.2</w:t>
      </w:r>
    </w:p>
    <w:p>
      <w:r>
        <w:t>Vor dem Hintergrund der vorstehenden Erwägungen ist festzuhalten, dass der Beschwerdeführer kein relevantes Risikoprofil erkennen lässt. So haben sich seine aus der geltend gemachten früheren Unterstützung abgeleiteten Verfolgungsvorbringen als unglaubhaft erwiesen. Sodann kann in diesem Zusammenhang auf die entsprechenden Erwägungen in der angefochtenen Verfügung verwiesen werden, welche sich nach Überprüfung der Akten ebenfalls als zutreffend erweisen (vgl. Verfügung des SEM vom 10. Juli 2015 II.2 S. 4 f. und vorstehend Bst. B.b). Daran ändert auch das Vorhandensein der erwähnten (...) nichts, wobei die im Rahmen des erstinstanzlichen Asylverfahrens erstellte Foto des Beschwerdeführers - entgegen den Ausführungen in der Rechtsmitteleingabe - nicht auf (...) weitere, deutlich erkennbare (...) in seinem (...) schliessen lässt. Wie nachfolgend aufgezeigt, ist schliesslich auch nicht von einem nennenswerten exilpolitischen Engagement auszugehen, welches für eine relevante Gefährdung sprechen könnte.</w:t>
      </w:r>
    </w:p>
    <w:p>
      <w:r>
        <w:rPr>
          <w:b/>
        </w:rPr>
        <w:t>E. 5.3.1</w:t>
      </w:r>
    </w:p>
    <w:p>
      <w:r>
        <w:t>Der Beschwerdeführer macht nicht nur angeblich in der Heimat erlittene Verfolgung und ein angebliches Risikoprofil aufgrund vorbestehender Faktoren geltend, sondern bringt erstmals auf Beschwerdeebene unter Bezugnahme auf die von ihm eingereichten Fotos eine exilpolitische Aktivität in der Schweiz vor, aufgrund welcher eine Rückkehr in den Heimatstaat mit einer asylrelevanten Gefährdung verbunden wäre, da bei einer Rückkehr nach Sri Lanka mit Verhaftung, Folter oder Tötung rechnen müsse, wer sich im Ausland regierungskritisch engagiere (vgl. Eingabe vom 9. Oktober 2015 und CD-R mit Fotos). Mit Blick auf dieses Vorbringen ist zu prüfen, ob der Beschwerdeführer die Voraussetzungen für die Anerkennung der Flüchtlingseigenschaft aufgrund des von ihm geltend gemachten exilpolitischen Verhaltens und damit aufgrund von sogenannten subjektiven Nachfluchtgründen erfüllt.</w:t>
      </w:r>
    </w:p>
    <w:p>
      <w:r>
        <w:rPr>
          <w:b/>
        </w:rPr>
        <w:t>E. 5.3.2</w:t>
      </w:r>
    </w:p>
    <w:p>
      <w:r>
        <w:t>Wer sich darauf beruft, dass durch sein Verhalten nach der Ausreise aus dem Heimat- oder Herkunftsstaat - insbesondere durch exilpolitische Aktivitäten - eine Gefährdungssituation erst geschaffen worden ist, sich somit auf das Vorliegen subjektiver Nachfluchtgründe im Sinne von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dazu BVGE 2009/29 E. 5.1; BVGE 2009/28 E. 7.1; UNHCR, Handbuch über Verfahren und Kriterien zur Feststellung der Flüchtlingseigenschaft, Genf 1993).</w:t>
      </w:r>
    </w:p>
    <w:p>
      <w:r>
        <w:rPr>
          <w:b/>
        </w:rPr>
        <w:t>E. 5.3.3</w:t>
      </w:r>
    </w:p>
    <w:p>
      <w:r>
        <w:t>Die auf Beschwerdeebene eingereichte CD-R enthält (...) Fotos, auf denen der Beschwerdeführer teilweise allein, teilweise zusammen mit weiteren Personen, soweit ersichtlich, in der Nähe des (...) abgebildet ist, wobei er eine LTTE-Flagge trägt und/oder ein Handplakat mit LTTE-Propaganda ([...]) oder dem Bild eines LTTE-Anführers hält. Diese Fotos lassen nicht auf ein massgebliches Engagement schliessen, welches das Interesse der heimatlichen Behörden erregt haben dürfte. Der Beschwerdeführer lässt weder aufgrund seiner pauschal geltend gemachten exilpolitischen Tätigkeit noch des vorgelegten Beweismaterials ein relevantes Profil im Sinne der massgeblichen Praxis erkennen, zumal er aufgrund seiner doch insgesamt sehr bescheidenen Exposition ohne weiteres als blosser Mitläufer zu erkennen ist (vgl. dazu Urteil des BVGerE-1866/2015 E. 8.5.4).</w:t>
      </w:r>
    </w:p>
    <w:p>
      <w:r>
        <w:rPr>
          <w:b/>
        </w:rPr>
        <w:t>E. 5.4</w:t>
      </w:r>
    </w:p>
    <w:p>
      <w:r>
        <w:t>Nach dem Gesagten ist zusammenfassend festzuhalten, dass der Beschwerdeführer weder die Flüchtlingseigenschaft zum Zeitpunkt seiner Ausreise noch subjektive Nachfluchtgründe nachzuweisen oder zumindest glaubhaft zu machen vermag. Die Vorinstanz hat daher zu Recht die Flüchtlingseigenschaft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 es dem Beschwerdeführer nicht gelungen ist, eine asylrechtlich erhebliche Gefährdung glaubhaft zu machen, kann der in Art. 5 AsylG verankerte Grundsatz der Nichtrückschiebung im vorliegenden Verfahren keine Anwendung finden. Eine Rückkehr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Falle einer Rückschiebung Folter oder unmenschliche Behandlung drohen würde (vgl. dazu EGMR, Saadi gegen C._______, Urteil vom 28. Februar 2008, Nr. 37201/06, §§ 124-127 m.w.H.). Der EGMR hat sich sodann wiederholt mit der Gefährdungssituation von sri-lankischen Staatsangehörigen tamilischer Ethnie befasst und festgestellt, dass nicht generell davon auszugehen sei, zurückkehrenden Tamilen und Tamilinnen drohe in Sri Lanka eine unmenschliche Behandlung. Es müsse jedoch im Einzelfall anhand verschiedener Aspekte eine Risikoeinschätzung vorgenommen werden (vgl. dazu EGMR, R.J. gegen Frankreich, Urteil vom 19. September 2013, Nr. 10466/11, § 37 m.w.H.). Das Gericht hat sich im Referenzurteil E-1866/2015 umfassend mit den massgeblichen Risikofaktoren auseinandergesetzt, worauf verwiesen werden kann (vgl. a.a.O., E. 8). Nach vorstehenden Erwägungen sind im Falle des Beschwerdeführers bei einer Gesamtbetrachtung der Aktenlage keine Risikofaktoren ersichtlich, welche sowohl einzeln als auch in einer Kombination betrachtet auf eine ernsthafte Gefährdung schliessen liessen (vgl. a.a.O., E. 12.2). Nachdem der Beschwerdeführer nicht glaubhaft gemacht hat, dass er befürchten muss, bei einer Rückkehr in die Heimat die Aufmerksamkeit der sri-lankischen Behörden in einem flüchtlingsrechtlich relevanten Ausmass auf sich zu ziehen, bestehen auch keine Anhaltspunkte dafür, ihm würde in Sri Lanka eine menschenrechtswidrige Behandlung drohen. Dies gilt auch bezüglich der psychischen Leiden des Beschwerdeführers. Medizinische Gründe können bei abgewiesenen Asylbewerbern nur unter ganz aussergewöhnlichen Umständen - nämlich wenn ein Vollzug der Wegweisung kausal für das Entstehen einer schwerwiegenden lebensbedrohlichen Situation wäre - unter dem Blickwinkel von Art. 3 EMRK relevant sein und damit zur Unzulässigkeit des Wegweisungsvollzugs führen (vgl. BVGE 2011/9 E. 7.1 mit Hinweisen auf die Rechtsprechung des EGMR). Solche aussergewöhnlichen Umstände liegen in casu nicht vor (vgl. dazu auch nachstehend E. 7.3.3). Nach dem Gesagten ist der Vollzug der Wegweisung sowohl im Sinne der asyl- als auch der völkerrechtlichen Bestimmungen zulässig</w:t>
      </w:r>
    </w:p>
    <w:p>
      <w:r>
        <w:rPr>
          <w:b/>
        </w:rPr>
        <w:t>E. 7.3</w:t>
      </w:r>
    </w:p>
    <w:p>
      <w:r>
        <w:t>Der Vollzug der Wegweisung kann nach Art. 83 Abs. 4 AuG unzumutbar sein, wenn der Ausländer oder die Ausländerin im Heimat- oder Herkunftsstaat auf Grund von Situationen wie Krieg, Bürgerkrieg, allgemeiner Gewalt oder medizinischer Notlage konkret gefährdet ist. Wird eine konkrete Gefährdung festgestellt, ist - unter Vorbehalt von Art. 83 Abs. 7 AuG - die vorläufige Aufnahme zu gewähren.</w:t>
      </w:r>
    </w:p>
    <w:p>
      <w:r>
        <w:rPr>
          <w:b/>
        </w:rPr>
        <w:t>E. 7.3.1</w:t>
      </w:r>
    </w:p>
    <w:p>
      <w:r>
        <w:t>In Sri Lanka herrscht zum heutigen Zeitpunkt weder Krieg noch eine Situation allgemeiner Gewalt, zumal der bewaffnete Konflikt zwischen der sri-lankischen Regierung und den LTTE im Mai 2009 zu Ende gegangen ist. Im Referenzurteil E-1866/2015 vom 15. Juli 2016 hat das Bundesverwaltungsgericht seine Rechtsprechung bestätigt, wonach der Wegweisungsvollzug sowohl in die Nordprovinz (Distrikte Jaffna [offengelassen für das Vanni-Gebiet], Kilinochchi, Mullaitivu, Mannar und Vavuniya) als auch in die Ostprovinz (Distrikte Trincomalee, Batticaloa und Ampara) zumutbar ist, wenn das Vorliegen der individuellen Zumutbarkeitskriterien (insbesondere Existenz eines tragfähigen familiären oder sozialen Beziehungsnetzes sowie Aussichten auf eine gesicherte Einkommens- und Wohnsituation) bejaht werden kann.</w:t>
      </w:r>
    </w:p>
    <w:p>
      <w:r>
        <w:rPr>
          <w:b/>
        </w:rPr>
        <w:t>E. 7.3.2</w:t>
      </w:r>
    </w:p>
    <w:p>
      <w:r>
        <w:t>Der Beschwerdeführer wurde gemäss seinen Angaben bei der BzP in L._______ im Vanni-Gebiet geboren und hielt sich bis ins Jahr 1994 dort auf. In der Zeit von 1995 bis 1999 habe er in M._______, von 2000 bis Dezember 2012 in G._______ und von Januar 2013 bis zur Ausreise am 5. Oktober 2014 erneut in L._______ gewohnt. Diese Angaben korrigierte er anlässlich der Anhörung insofern, als er im Jahr 2014 beziehungsweise 2013 nach G._______ im Distrikt Jaffna umgezogen sei und in der Folge an verschiedenen Orten in dieser Region gewohnt habe. Obwohl unter diesen Umständen Zweifel insbesondere am angeblichen Aufenthalt des Beschwerdeführers im Vanni-Gebiet bis zur Ausreise aus dem Heimatsstaat bestehen, prüfte die Vorinstanz, ob er über eine zumutbare innerstaatliche Wohnsitzalternative verfüge. Diese ist im Einklang mit dem SEM zu bejahen. So sind sein Bruder und die Familie seiner Frau in der Region von Jaffna wohnhaft, wo sich auch der Beschwerdeführer zumindest in der Zeit von 2000 bis Januar 2013 aufgehalten hat und erwerbstätig war. Zudem gab er zu Protokoll, dass sowohl seine eigene Familie als auch diejenige seiner Frau wohlhabend sei und sowohl seine Schwägerin als auch seine Schwiegermutter ein Haus besitze, wo sich seine Frau seit längerer Zeit aufhalte. Schliesslich verfügt der Beschwerdeführer über eine gute Schulbildung sowie über Arbeitserfahrung. Mit Blick auf diese Umstände dürfte eine persönliche und wirtschaftliche Reintegration problemlos möglich sein.</w:t>
      </w:r>
    </w:p>
    <w:p>
      <w:r>
        <w:rPr>
          <w:b/>
        </w:rPr>
        <w:t>E. 7.3.3</w:t>
      </w:r>
    </w:p>
    <w:p>
      <w:r>
        <w:t>Im Abklärungsbericht der K._______ werden dem Beschwerdeführer insbesondere eine PTBS und eine mittelgradige depressive Episode diagnostiziert. Diese Diagnose wurde auch im Zusammenhang mit dem Zurücklassen der Frau und der Kinder in Sri Lanka gestellt (ICD-10; Z63). Aufgrund der im Vordergrund stehenden depressiven Symptomatik wie auch der schweren Schlafstörungen haben sich die K._______ bezüglich der medikamentösen Behandlung für ein schlafanstossendes Antidepressivum ([...]) entschieden und empfehlen deren Weiterführung (vgl. Abklärungsbericht der K._______ vom 21. Februar 2017). Obwohl das öffentliche Gesundheitssystem im Norden Sri Lankas bezüglich Kapazität und Infrastruktur gewisse Mängel aufweist, ist vorliegend davon auszugehen, dass eine (im Abklärungsbericht nicht erwähnte) ambulante Therapie - falls eine solche nötig sein sollte - im Distrikt Jaffna in verschiedenen staatlichen Institutionen zugänglich wäre und grundsätzlich vom Staat bezahlt würde. Es wäre dem Beschwerdeführer zumutbar, sich gegebenenfalls an eine dieser Kliniken zu wenden. Auch eine medikamentöse Behandlung mit einem Antidepressivum wäre in Sri Lanka grundsätzlich kostenlos erhältlich, wenngleich die Nachfrage nach vom sri-lankischen Staat durch die State Pharmaceutical Corporation (SPC) kostenlos zur Verfügung gestellten Medikamenten zur Behandlung psychischer Krankheiten das Angebot des SPC bisweilen übersteigt. Zwar ist nicht auszuschliessen, dass sich eine Rückkehr des Beschwerdeführers nach Sri Lanka zunächst negativ auf seinen psychischen Zustand auswirken könnte. Eine allfällige Behandlung im Heimatland würde jedoch durchaus auch positive Aspekte mit sich bringen (Wiedervereinigung mit der Ehefrau und den Kindern, vertraute Umgebung, Kommunikation in der Muttersprache), weshalb die Erfolgschancen einer solchen in Sri Lanka als durchaus intakt zu bezeichnen wären. Die psychische Erkrankung und medikamentöse Behandlung des Beschwerdeführers stellen demnach kein Wegweisungsvollzugshindernis dar.</w:t>
      </w:r>
    </w:p>
    <w:p>
      <w:r>
        <w:rPr>
          <w:b/>
        </w:rPr>
        <w:t>E. 7.3.4</w:t>
      </w:r>
    </w:p>
    <w:p>
      <w:r>
        <w:t>Der Vollzug der Wegweisung erweist sich daher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vorliegendem Ausgang des Verfahrens - zufolge Unterliegens - wären dem Beschwerdeführer die Verfahrenskosten aufzuerlegen (Art. 63 Abs. 1 VwVG; Art. 1-3 des Reglements vom 21. Februar 2008 über die Kosten und Entschädigungen vor dem Bundesverwaltungsgericht [VGKE, SR 173.320.2]). Da mit Zwischenverfügung vom 20. August 2015 das Gesuch des Beschwerdeführers um Gewährung der unentgeltlichen Rechtspflege im Sinne von Art. 65 Abs. 1 VwVG gutgeheissen wurde (vgl. vorstehend Bst. D.) und dieser gemäss den vorliegenden Akten aktuell nach wie vor nicht erwerbstätig ist, kann davon ausgegangen werden, dass er prozessual bedürftig ist. Es sind demnach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