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D-4926/2008 vom 6. Juni 2011</w:t>
      </w:r>
    </w:p>
    <w:p>
      <w:r>
        <w:t>Bundesverwaltungsgericht, 2011-06-06, DE</w:t>
      </w:r>
    </w:p>
    <w:p>
      <w:r>
        <w:rPr>
          <w:b/>
        </w:rPr>
        <w:t xml:space="preserve">Quelle: </w:t>
      </w:r>
      <w:r>
        <w:t>https://mcp.opencaselaw.ch/entscheid/bvger_D-4926_2008</w:t>
      </w:r>
    </w:p>
    <w:p>
      <w:r>
        <w:t>FR: TAF D-4926/2008 du 6 juin 2011</w:t>
      </w:r>
    </w:p>
    <w:p>
      <w:r>
        <w:t>IT: TAF D-4926/2008 del 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Eröffnungsdatum der angefochtenen Verfügung ergibt sich nicht aus den Akten. Die Beschwerdefrist der am 27. Juni 2008 datierenden Verfügung lief jedoch frühestens am Tag nach dem Sonntag, 27. Juli 2008, nämlich dem 28. Juli 2008, ab. Somit wurde die am 25. Juli 2008 der Post übergebene - im Übrigen formgerechte - Beschwerde rechtzeitig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20 Abs. 3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vom 27. Juni 2008 wurde betreffend die Frage der Flüchtlingseigenschaft und des Asyls (vgl. Ziffern 1 und 2 des Dispositivs) nicht angefochten und erwuchs deshalb in Rechtskraft. Praxisgemäss wird die Wegweisung als solche (Ziff. 3 des Dispositivs) nur aufgehoben beziehungsweise gegenstandslos, wenn eine Aufenthaltsbewilligung vorliegt oder ein Anspruch auf Erteilung einer solchen besteht (vgl. Entscheidungen und Mitteilungen der Schweizerischen Asylrekurskommission [EMARK] 2001 Nr. 21). Dies ist vorliegend nicht der Fall. Gegenstand des Beschwerdeverfahrens ist demnach die Frage, ob die Wegweisung zu vollziehen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das Prinzip des flüchtlingsrechtlichen Non-Refoulement nur Personen schützt, die die Flüchtlingseigenschaft erfüllen. Da esdem Beschwerdeführer nicht gelungen ist, eine asylrechtlich erhebliche Gefährdung nachzuweisen oder glaubhaft zu machen, und er gegen diesen Punkt auch keine Beschwerde erhoben hat,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Somalia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Heimatland (namentlich in Somaliland), welche nicht mit dem chaotischen Zustand in Süd- und Zentralsomalia verglichen werden kann,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Auf Grund der chaotischen Lage und der andauernden Gewaltsituation in Zentral- und Süd-Somalia erweist sich ein Wegweisungsvollzug in diese Gebiete weiterhin als generell unzumutbar. Demgegenüber kann - unter gewissen Bedingungen - ein Vollzug der Wegweisung nach Somaliland und Puntland erfolgen. Dazu ist erforderlich, dass die betroffene Person enge Verbindungen zur Region hat, sich dort eine Existenzgrundlage aufbauen kann oder mit wirkungsvoller Unterstützung eines Familienclans rechnen darf (vgl. EMARK 2006 Nr. 2 Erw. 7, vgl. auch zur allgemeinen Lage das Update der Schweizerischen Flüchtlingshilfe vom 4. August 2010 zu Somalia: Aktuelle Entwicklungen [Januar 2009 bis Juli 2010] und den Country Report on Human Rights Practices 2010 from the US Department of State, April 2011).</w:t>
      </w:r>
    </w:p>
    <w:p>
      <w:r>
        <w:rPr>
          <w:b/>
        </w:rPr>
        <w:t>E. 4.3.3</w:t>
      </w:r>
    </w:p>
    <w:p>
      <w:r>
        <w:t>Der Beschwerdeführer gab zu Protokoll, dass er der Clanfamilie Samaroon angehöre (Akte A1 S. 2) und bis zu seiner Ausreise aus Somalia in seinem Geburtsort B._______, Region Awdal, im Westen von Somaliland gelebt habe (Akte A1 S. 1). Die Samaroon, auch Gadabursi genannt, gehören zur Clan-Familie der Dir. Die Mehrheit der Bevölkerung in der Region Awdal ist Mitglied des Gadabursi-Clans. Im Übrigen war der von 2002 bis 2010 amtierende Präsident von Somaliland, Dahir Riyale Kahin, Angehöriger des Gadabursi-Clans. Ausserdem erklärte der Beschwerdeführer, dass er zum Subclan der Rer Farah Nur und zum Subsubclan Rer Dadar gehöre (Akte A1 S. 2), welche auch in Somaliland leben. Daraus ist zu schliessen, dass der Beschwerdeführer dem Hauptclan der Region Awdal angehört, wo er bis zu seiner Ausreise gewohnt hat. Gemäss den weiteren Angaben des Beschwerdeführers wohnen ferner sein Bruder und drei Schwestern in E._______, welches lediglich gute 20 Kilometer von seinem ehemaligen Wohnort B._______ entfernt ist (Akte A1 S. 4), und der Hauptort des Gadabursi-Clans ist. In E._______ betreibt ausserdem ein Cousin ein eigenes Geschäft (Akte A9 S. 9 F81). Somit kann der Beschwerdeführer bei einer Rückkehr in seine Heimatregion auf ein soziales Beziehungsnetz zurückgreifen (vgl. EMARK 2006 Nr. 6.2 S. 18 und E. 7.2.3 S. 26, International Crisis Group, Somaliland: Democratisation and its Discontent, 28.07.2003, http://www.crisisgroup.org, abgerufen am 11. Mai 2011, Ahmed Yusuf Farah, Misappropriation of Relief Aid: Dramatic Expression by the Gadabursi Refugees in Teferiber Camp of Ethiopia, in: African Languages and Cultures. Supplement, No. 3, Voice and Power: The Culture of Language in North-East Africa. Essays in Honour of B. W. Andrzejewski [1996], pp. 129-140, ACCORD [Österreichisches Rotes Keuz], Clans in Somalia, Bericht zum Vortrag von Dr. Joakim Gundel, Dezember 2009, http://www.ecoi.net, abgerufen am 11. Mai 2011; The World Bank, Conflict in Somalia: Drivers and Dynamics, Januar 2005, S. 55ff., http://siteresources.worldbank.org, abgerufen am 11. Mai 2011, Prof. Kenneth Menkhaus [WRITENET], Somalia: A Situation Analysis and Trend Assessment, August 2003, http://www.unhcr.org, abgerufen am 11. Mai 2011, Abdi Ismail Samatar [University of Minnesota], Somali Reconstruction and Local Initiative: Amoud University, in: World Development, Vol. 29, No. 4, pp. 641-656, 2001, http://directory.umm.ac.id, abgerufen am 11. Mai 2011).</w:t>
      </w:r>
    </w:p>
    <w:p>
      <w:r>
        <w:rPr>
          <w:b/>
        </w:rPr>
        <w:t>E. 4.3.4</w:t>
      </w:r>
    </w:p>
    <w:p>
      <w:r>
        <w:t>Zudem besitzt die Familie des Beschwerdeführers Ackerland in F._______, welches rund 20 Kilometer östlich von der Stadt E._______ liegt. Sie bauen auf diesem Land Mais sowie Sorghum an, wobei sie die Ernte für die Deckung ihres eigenen Bedarfs an Lebensmittel verwenden (Akte A1 S. 3). Ferner besuchte der Beschwerdeführer während acht Jahren die Schule und verfügt über Berufserfahrung. Einerseits arbeitete er von 2002 bis 2006 als Kellner in einem Restaurant in Djibouti beziehungsweise im Laden seines Cousins in E._______, andererseits half er mit, das eigene Land zu bewirtschaften (Akte A1 S. 3, A9 S. 9 F81). Im Übrigen war es dem Beschwerdeführer möglich, für seine Ausreise 1'000 Dollar zu sparen und 2'700 Dollar bei seiner Mutter auszuleihen, die sich in Äthiopien aufhalte (Akte A1 S. 4 und S. 8, A9 S. 9 F86). Der 36-jährige und alleinstehende Beschwerdeführer sollte demnach in der Lage sein, sich eine wirtschaftliche Existenz in seiner Heimatregion in Somalia aufzubauen.</w:t>
      </w:r>
    </w:p>
    <w:p>
      <w:r>
        <w:rPr>
          <w:b/>
        </w:rPr>
        <w:t>E. 4.3.5.1</w:t>
      </w:r>
    </w:p>
    <w:p>
      <w:r>
        <w:t>Daran vermag auch der Einwand des Beschwerdeführers in seiner Rechtsmitteleingabe nichts zu ändern, dass er an gesundheitlichen Problemen leide. Diesbezüglich wurde ein ärztlicher Bericht von Dr. med. D._______ vom 4. September 2008 zu den Akten gereicht. Dr. med. D._______ hielt in diesem ärztlichen Zeugnis fest, der Beschwerdeführer stamme aus Somalia und es seien ihm keine früheren Krankheiten oder Unfälle, besonders schwere somatische oder psychische Situationen bekannt. Er beschwere sich über Schlafstörungen und zeitweise Bewusstseinstrübungen. Der 23-jährige Beschwerdeführer sei kräftig, ruhig und spreche wenig. Es seien keine Laboruntersuchungen oder Röntgen gemacht worden (Status). Seit dem 24. Juli 2008 sei eine Antidepressiva-Therapie mit Floxex 100 mg sowie dem Schlafmittel Zolpidem 10 mg eingeleitet worden (Verlauf). Dr. med. D._______ diagnostizierte eine Depression, welche für längere Zeit mit Antidepressiva und Gesprächen zu behandeln sei, wobei Kontrolluntersuchungen beim Psychiater zu gewährleisten seien. Die Prognose ohne Behandlung sei mässig beziehungsweise mit Behandlung sehr gut. Es genüge jedoch, wenn der Beschwerdeführer die Medikamente in einer Apotheke beziehen könne. Dr. med. D._______ hielt weiter fest, es handle sich um eine mittelschwere Depression, welche möglicherweise durch das Heimweh, die andere Kultur beziehungsweise durch Integrationsschwierigkeiten entstanden sein könnte. Mit grosser Wahrscheinlichkeit würden die Symptome verschwinden, wenn der Beschwerdeführer wieder in sein gewohntes Leben, in seine Tradition und Familie integriert werde.</w:t>
      </w:r>
    </w:p>
    <w:p>
      <w:r>
        <w:rPr>
          <w:b/>
        </w:rPr>
        <w:t>E. 4.3.5.2</w:t>
      </w:r>
    </w:p>
    <w:p>
      <w:r>
        <w:t>Das Bundesverwaltungsgericht stellt fest, dass Dr. med. D._______ sich zum ärztlichen Befund, zur Diagnose, zur Behandlung und zur Behandlungsprognose äussert, die Ausführungen zu diesen Belangen in sich schlüssig sind und sich in ein Gesamtes fügen. Wird die Tatsache berücksichtigt, dass der Beschwerdeführer kurze Zeit vor Ausstellung dieses Berichts den negativen Asylentscheid des BFM erhalten hat und mit einem drohenden Wegweisungsvollzug konfrontiert war, ist es verständlich, dass er mit Unsicherheit, Schlaflosigkeit reagiert hat und sein Alltag beeinträchtigt wurde. Folglich ist auch die Diagnose Depression nachvollziehbar. Es besteht somit kein Anlass, die Zuverlässigkeit dieses Berichts in Zweifel zu ziehen. An dieser Einschätzung vermag auch die Tatsache nichts zu ändern, dass im ärztlichen Zeugnis ein falsches Alter des Beschwerdeführers angegeben wurde, nämlich 23 anstatt 33 Jahre.</w:t>
      </w:r>
    </w:p>
    <w:p>
      <w:r>
        <w:rPr>
          <w:b/>
        </w:rPr>
        <w:t>E. 4.3.5.3</w:t>
      </w:r>
    </w:p>
    <w:p>
      <w:r>
        <w:t>Der Beschwerdeführer hatte zwar zunächst geltend gemacht, auf das Arztzeugnis vom 4. September 2008 sei nicht abzustellen, zumal die schriftlichen Aussagen des Arztes von dessen mündlichen Aussagen erheblich abwichen. Am 4. Dezember 2008 teilte der Beschwerdeführer daraufhin mit, dass er bei Dr. med. G._______ in Rapperswil-Jona zweimal in Behandlung gewesen sei. Dieser habe jedoch die von Dr. med. D._______ diagnostizierte Depression nicht bestätigen können. Die vom Beschwerdeführer im Beschwerdeverfahren vorgebrachte Vermutung, er leide an einer schweren Depression, hat sich somit nicht erhärtet. Da seitdem keine weiteren Arztzeugnisse zu den Akten gereicht wurden, auch nicht in Bezug auf die Schlafstörungen, ist davon auszugehen, dass die Beschwerden, welche Dr. med. D._______ am 4. September 2008 attestiert hatte, sich lediglich vor diesem Datum manifestiert hatten beziehungsweise dass der Beschwerdeführer zwischenzeitlich keine gesundheitlichen Probleme mehr hat und keine ärztliche Behandlung oder Medikamente mehr benötigt. Nach dem Gesagten erweist sich der Vollzug der Wegweisung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Die Verfahrenskosten sind in der Regel der unterliegenden Partei aufzuerlegen (Art. 63 Abs. 1 VwVG). Da aufgrund der vorstehenden Ausführungen den Beschwerdebegehren keine ernsthaften Erfolgsaussichten beschieden waren, ist das Gesuch um Gewährung der unentgeltlichen Rechtspflege im Sinne von Art. 65 Abs. 1 VwVG unabhängig von der Frage der prozessualen Bedürftigkeit des Beschwerdeführers abzuweisen.</w:t>
      </w:r>
    </w:p>
    <w:p>
      <w:r>
        <w:rPr>
          <w:b/>
        </w:rPr>
        <w:t>E. 6.2</w:t>
      </w:r>
    </w:p>
    <w:p>
      <w:r>
        <w:t>Demzufolge sind die Verfahrenskosten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