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D-4924/2024 vom 8. Juli 2024</w:t>
      </w:r>
    </w:p>
    <w:p>
      <w:r>
        <w:t>Bundesverwaltungsgericht, 2024-07-08, DE</w:t>
      </w:r>
    </w:p>
    <w:p>
      <w:r>
        <w:rPr>
          <w:b/>
        </w:rPr>
        <w:t xml:space="preserve">Quelle: </w:t>
      </w:r>
      <w:r>
        <w:t>https://mcp.opencaselaw.ch/entscheid/bvger_D-4924_2024_d20240708</w:t>
      </w:r>
    </w:p>
    <w:p>
      <w:r>
        <w:t>FR: TAF D-4924/2024 du 8 juillet 2024</w:t>
      </w:r>
    </w:p>
    <w:p>
      <w:r>
        <w:t>IT: TAF D-4924/2024 del 8 luglio 2024</w:t>
      </w:r>
    </w:p>
    <w:p>
      <w:pPr>
        <w:pStyle w:val="Heading2"/>
      </w:pPr>
      <w:r>
        <w:t>Regeste</w:t>
      </w:r>
    </w:p>
    <w:p>
      <w:r>
        <w:t>Asyl und Wegweisung | Asyl und Wegweisung; Verfügung des SEM vom 8. Juli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Beschwerdeführer ist als Verfügungsadressat zur Einreichung der Be- schwerde legitimiert (Art. 105 und Art. 108 Abs. 2 AsylG; Art. 48 Abs. 1 so- wie Art. 52 Abs. 1 VwVG). Auf die Beschwerde ist nach fristgerechter Leis- tung des Kostenvorschusses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t>D-4924/2024 Seite 5 Gestützt auf Art. 111a Abs. 1 AsylG wurde auf einen Schriftenwechsel ver- zichtet.</w:t>
      </w:r>
    </w:p>
    <w:p>
      <w:r>
        <w:rPr>
          <w:b/>
        </w:rPr>
        <w:t>E. 4.1</w:t>
      </w:r>
    </w:p>
    <w:p>
      <w:r>
        <w:t>Soweit in der Beschwerde (sinngemäss) formelle Rügen erhoben wer- den, sind diese vorab zu beurteilen, da sie gegebenenfalls geeignet sind, eine Kassation der vorinstanzlichen Verfügung zu bewirken. Vorliegend be- anstandet der Beschwerdeführer, dass die Vorinstanz lediglich festgehal- ten habe, dass keine Kollektivverfolgung des Staates für IPOB-Angehörige drohe. Sie habe sich aber nicht zu der geltend gemachten Zwangsrekrutie- rung und Verfolgung durch die IPOB selbst geäussert. Zudem habe sie auch eine allfällige Reflexverfolgung durch den Staat aufgrund der IPOB- Zugehörigkeit seines Bruders nicht berücksichtigt.</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 35 E. 6.4.1 mit Hinweisen). Mit dem Gehörsanspruch korreliert die Pflicht der Behörden, die Vorbringen tatsächlich zu hören, ernsthaft zu prüfen und in ihrer Entscheidfindung angemessen zu berücksichtigen. Nicht erforder- lich dagegen ist, dass sich die Begründung mit allen Parteistandpunkten einlässlich auseinandersetzt und jedes einzelne Vorbringen ausdrücklich widerlegt (vgl. BGE 143 III 65 E. 5.2).</w:t>
      </w:r>
    </w:p>
    <w:p>
      <w:r>
        <w:rPr>
          <w:b/>
        </w:rPr>
        <w:t>E. 4.3</w:t>
      </w:r>
    </w:p>
    <w:p>
      <w:r>
        <w:t>Entgegen der Beschwerde geht aus den Erwägungen des angefochte- nen Entscheids klar hervor, dass sich die Vorinstanz mit der geltend ge- machten Verfolgung durch die IPOB selbst auseinandergesetzt hat. So führte sie aus, dass es vorliegend keinen Grund dazu gebe, anzunehmen, dass der Beschwerdeführer die Aufmerksamkeit der IPOB auf sich gezo- gen habe. Es habe bereits vor der Ausreise des Beschwerdeführers keine Konsequenzen gehabt, dass dieser sich nicht aktiv für die IPOB engagiert habe und es seien keine Gründe ersichtlich, warum sich dies bei einer Rückkehr ändern sollte. Mit der Feststellung, dass in Nigeria nicht von einer Kollektivverfolgung für IPOB-Angehörige auszugehen sei, erübrigten sich zudem weitere Ausführungen zu einer allfälligen Reflexverfolgung auf- grund einer ebensolchen IPOB-Zugehörigkeit des Bruders. Der Auffassung des Beschwerdeführers, die Vorinstanz habe die Begründungspflicht ver- letzt, kann somit offensichtlich nicht gefolgt werden. Die formelle Rüge er- weist sich somit als unbegründet; der Rückweisungsantrag ist abzuweisen.</w:t>
      </w:r>
    </w:p>
    <w:p>
      <w:r>
        <w:t>D-4924/2024 Seite 6</w:t>
      </w:r>
    </w:p>
    <w:p>
      <w:r>
        <w:rPr>
          <w:b/>
        </w:rPr>
        <w:t>E. 5</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6.1</w:t>
      </w:r>
    </w:p>
    <w:p>
      <w:r>
        <w:t>Die Vorinstanz begründete ihren ablehnenden Entscheid damit, die Vorbringen des Beschwerdeführers hielten den Anforderungen an die Flüchtlingseigenschaft nach Art. 3 AsylG nicht stand. Den Schilderungen des Beschwerdeführers seien keine persönlichen Verfolgungsberichte zu entnehmen, welche den Kriterien der Intensität gemäss Art. 3 AsylG ent- sprechen würden. Zudem sei nicht von einer Kollektivverfolgung für IPOB- Angehörige auszugehen. Weiter seien künftige Verfolgungsmassnahmen nur dann flüchtlingsrecht- lich relevant, wenn begründeter Anlass zur Annahme bestehe, dass sich die Verfolgung mit beachtlicher Wahrscheinlichkeit und in absehbarer Zu- kunft verwirklichen werde. Es gebe vorliegend keine Hinweise darauf, dass der Beschwerdeführer für die IPOB oder gegen die Regierung eine beson- ders exponierte Funktion innegehabt hätte. Zudem sei er Mitglied der Re- gierungspartei PDP. Es sei daher nicht anzunehmen, dass er die Aufmerk- samkeit der nigerianischen Behörden auf sich gezogen hätte. Auch gebe es keine Hinweise darauf, dass er von den IPOB etwas zu befürchten hätte, zumal es keine Konsequenzen gehabt habe, dass er sich vor seiner Aus- reise nicht aktiv für die IPOB eingesetzt habe. Es sei nicht anzunehmen, dass sich daran in der Zwischenzeit etwas geändert habe. Sodann sei keine gezielte, gegen die Person des Beschwerdeführers ge- richtete Verfolgung erkennbar. Er habe denn keine direkte und gezielte Be- troffenheit durch die vorgebrachten Angriffe auf IPOB Mitglieder geltend gemacht. Auch die Zerstörung des Geschäfts des Bruders gelte nicht als gezielte Verfolgung des Beschwerdeführers. Zudem würden im Rahmen von Krieg oder Situationen allgemeiner Gewalt erlittene Nachteile keine flüchtlingsrechtlich relevante Verfolgung darstellen. Auch Nachteile, wel- che auf die allgemeinen politischen, wirtschaftlichen oder sozialen</w:t>
      </w:r>
    </w:p>
    <w:p>
      <w:r>
        <w:t>D-4924/2024 Seite 7 Lebensbedingungen in einem Staat zurückzuführen seien, würden keine flüchtlingsrechtlich relevante Verfolgung darstellen. Aus diesem Grund seien die Vorbringen des Beschwerdeführers, dass er keinen Zugang zu kostenloser medizinischer Versorgung gehabt habe, dass ihm nie jemand geholfen habe und dass auch die Regierung niemandem helfe, nicht von flüchtlingsrechtlicher Relevanz.</w:t>
      </w:r>
    </w:p>
    <w:p>
      <w:r>
        <w:rPr>
          <w:b/>
        </w:rPr>
        <w:t>E. 6.2</w:t>
      </w:r>
    </w:p>
    <w:p>
      <w:r>
        <w:t>Der Beschwerdeführer machte in seiner Beschwerde erneut geltend, dass ihm bei einer Rückkehr die Zwangsrekrutierung durch die IPOB drohe und er auch eine Verfolgung durch die Regierung befürchte. Der Umstand, dass er bis zur Flucht noch keine Gewalt oder Verfolgung erfahren habe, sei für die Beurteilung der Flüchtlingseigenschaft unerheblich, da auch die begründete Furcht vor einer künftigen Verfolgung – welche bei ihm vor- liege – zur Bejahung der Flüchtlingseigenschaft führe. Die Regierung habe ganze Dörfer ausradiert und in der Nachbarschaft begonnen, Häuser ab- zureissen. Es dürfe ihm nicht nachteilig angerechnet werden, dass er be- reits geflohen sei, bevor sein Haus effektiv abgerissen worden sei. Zudem drohe ihm Aufgrund der langen Landesabwesenheit ein Verhör. Diesfalls könne ihm eine Reflexverfolgung aufgrund seines Bruders, welcher aktives IPOB Mitglied sei, drohen.</w:t>
      </w:r>
    </w:p>
    <w:p>
      <w:r>
        <w:rPr>
          <w:b/>
        </w:rPr>
        <w:t>E. 7.1</w:t>
      </w:r>
    </w:p>
    <w:p>
      <w:r>
        <w:t>Die Vorinstanz hat die Vorbringen des Beschwerdeführers in der ange- fochtenen Verfügung mit überzeugender Begründung als nicht flüchtlings- rechtlich relevant qualifiziert. Zur Vermeidung von Wiederholungen kann mit den nachfolgenden Ergänzungen auf die Erwägungen in der angefoch- tenen Verfügung sowie auf die vorstehenden Erwägungen verwiesen wer- den. Die Ausführungen in der Beschwerde führen zu keiner anderen Be- trachtungsweise, zumal sie keine neuen Tatsachen oder stichhaltigen Ent- gegnungen enthalten.</w:t>
      </w:r>
    </w:p>
    <w:p>
      <w:r>
        <w:rPr>
          <w:b/>
        </w:rPr>
        <w:t>E. 7.2</w:t>
      </w:r>
    </w:p>
    <w:p>
      <w:r>
        <w:t>Der Beschwerdeführer hatte keine gegen die Regierung gerichtete Funktion bei der IPOB innegehabt und ist Mitglied der Regierungspartei PDP. Es liegen keine Hinweise vor, dass er auf irgendwelche Art und Weise die Aufmerksamkeit der Regierung oder von nigerianischen Behörden auf sich gezogen hätte. Auch aus seinen untergeordneten Tätigkeiten für die IPOB – die Teilnahme an einem Protest und das Weiterleiten von Informa- tionen – kann er keine flüchtlingsrechtlich relevante Furcht vor künftiger Verfolgung durch den nigerianischen Staat ableiten, zumal das Bundesver- waltungsgericht praxisgemäss nicht von einer Kollektivverfolgung von IPOB-Mitgliedern respektive des Igbo-Volkes ausgeht. Nur bei Aktivisten</w:t>
      </w:r>
    </w:p>
    <w:p>
      <w:r>
        <w:t>D-4924/2024 Seite 8 mit einem besonderen Profil, nicht aber – wie vorliegend – bei einfachen Mitgliedern oder Sympathisanten geht das Bundesverwaltungsgericht von einem Interesse der nigerianischen Behörden an den entsprechenden Per- sonen aus (vgl. Urteile des BVGer E-2052/2024 vom 15. April 2024 E. 6.2, D-2749/2020 vom 11. Oktober 2022 E. 4.3). Dementsprechend ist auch eine drohende Reflexverfolgung aufgrund des Bruders des Beschwerde- führers, welcher ein aktives IPOB-Mitglied sei, zu verneinen. Was das Vor- bringen einer drohenden Zwangsrekrutierung und anderer Nachteile sei- tens der IPOB anbelangt, ist der Vorinstanz darin zuzustimmen, dass der Beschwerdeführer auch von dieser Seite keine mit erheblicher Wahr- scheinlichkeit in absehbarer Zukunft asylrelevante Nachteile drohen. Er hat sich nach eigenen Angaben nie in bedeutendem Masse für die IPOB en- gagiert. Bis zu seiner Ausreise hatte dies keine Konsequenzen. Es gibt keine Hinweise darauf, dass er bei einer Rückkehr zu einer aktiven Betei- ligung bei der IPOB gezwungen werden würde. Dem Beschwerdeführer ist es mit diesen Vorbringen nicht gelungen, eine aktuelle oder künftige asyl- rechtlich relevante Verfolgung geltend zu machen. Auch die vom Beschwerdeführer geltend gemachten Angriffe auf andere IPOB-Mitglieder sowie die Zerstörung von Häusern, zeigen keine gezielte Verfolgung seiner Person, sondern spiegeln die allgemein herrschende Lage in seinem Heimatstaat wider. Auch die monierten schlechten Lebens- bedingungen wie fehlende medizinische Versorgung oder wirtschaftliche Probleme betreffen die Bevölkerung in Nigeria insgesamt, weshalb diese Nachteile keine individuelle Verfolgung im asylrechtlichen Sinne begrün- den. Diese Vorbringen sind daher asylrechtlich nicht relevant.</w:t>
      </w:r>
    </w:p>
    <w:p>
      <w:r>
        <w:rPr>
          <w:b/>
        </w:rPr>
        <w:t>E. 7.3</w:t>
      </w:r>
    </w:p>
    <w:p>
      <w:r>
        <w:t>Die Vorinstanz hat die Flüchtlingseigenschaft des Beschwerdeführers nach dem Gesagten zu Recht verneint und sein Asylgesuch folgerichtig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 der Schweiz insbesondere weder über eine ausländerrechtliche Aufenthaltsbewilligung noch über einen An- spruch auf Erteilung einer solchen. Die Wegweisung wurde demnach</w:t>
      </w:r>
    </w:p>
    <w:p>
      <w:r>
        <w:t>D-4924/2024 Seite 9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nach Ni- geria ist demnach unter dem Aspekt von Art. 5 AsylG rechtmässig.</w:t>
      </w:r>
    </w:p>
    <w:p>
      <w:r>
        <w:t>D-4924/2024 Seite 10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 Nach dem Gesagten ist der Vollzug der Wegweisung sowohl im Sinne der ausländer- als auch der völkerrechtlichen Bestimmungen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In Nigeria herrscht keine Situation allgemeiner Gewalt und die allgemeine Lage lässt nicht auf eine konkrete Gefährdung im Falle einer Rückkehr schliessen. Der Wegweisungsvollzug nach Nigeria ist nach geltender Pra- xis grundsätzlich zumutbar (vgl. statt vieler Urteil des BVGer E-2694/2024 vom 25. Juni 2024 E. 7.3). Es sind vorliegend auch keine individuellen Gründe ersichtlich, welche ge- gen den Wegweisungsvollzug sprechen würden. Der Beschwerdeführer hat zwölf Schuljahre absolviert und konnte bereits mehrere Jahre Arbeits- erfahrung in diversen Arbeitsbereichen sammeln. Zudem hat er anlässlich der Befragung ausgesagt, er habe vier Geschwister und zwei Tanten müt- terlicherseits in Nigeria. Beim auf Beschwerdeebene geltend gemachten Vorbringen, sein Haus sei in der Zwischenzeit abgebrannt worden, handelt es sich um eine unsubstantiierte und unbelegte Parteibehauptung. Beim Beschwerdeführer handelt es sich um einen jungen, gesunden, gebildeten Mann. Es kann davon ausgegangen werden, dass ihm der Aufbau einer</w:t>
      </w:r>
    </w:p>
    <w:p>
      <w:r>
        <w:t>D-4924/2024 Seite 11 wirtschaftlichen Existenzgrundlage in Nigeria möglich sein dürfte und dass er sich – sollte er den Kontakt mit seiner Familie nicht wieder herstellen können – anderweitig sozial integrieren kann. Nach dem Gesagten erweist sich der Vollzug der Wegweisung auch als zumutbar.</w:t>
      </w:r>
    </w:p>
    <w:p>
      <w:r>
        <w:rPr>
          <w:b/>
        </w:rPr>
        <w:t>E. 9.5</w:t>
      </w:r>
    </w:p>
    <w:p>
      <w:r>
        <w:t>Festzuhalten bleibt der Vollständigkeit halber, dass der Beschwerde- führer anlässlich der Anhörung vom 15. Mai 2024 angegeben hat, er habe eine Verlobte in der Schweiz. Das SEM hat sich dazu im Rahmen des Weg- weisungsvollzuges nicht geäussert, was indessen bei der vorliegenden Sachlage nicht zu beanstanden ist und vom Beschwerdeführer auch nicht gerügt wird. Er macht selber nicht geltend, seine Beziehung - zu welcher weder vor Vorinstanz noch im Beschwerdeverfahren Beweismittel einge- reicht wurden - bilde im Lichte von Art. 8 EMRK ein Vollzugshindernis und führe zur Unzulässigkeit des Vollzugs der Wegweisung. Solches ergibt sich auch nicht aus den Akten. Ebenso wenig bestehen diesbezüglich Anhalts- punkte für die Annahme der Unzumutbarkeit des Wegweisungsvollzugs.</w:t>
      </w:r>
    </w:p>
    <w:p>
      <w:r>
        <w:rPr>
          <w:b/>
        </w:rPr>
        <w:t>E. 9.6</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9.7</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Art. 49 VwVG) und – soweit diesbezüglich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w:t>
      </w:r>
    </w:p>
    <w:p>
      <w:r>
        <w:t>D-4924/2024 Seite 12 [VGKE, SR 173.320.2]). Der in gleicher Höhe geleistete Kostenvorschuss ist für die Bezahlung der Verfahrenskosten zu verwenden.</w:t>
      </w:r>
    </w:p>
    <w:p>
      <w:r>
        <w:t>(Dispositiv nächste Seite)</w:t>
      </w:r>
    </w:p>
    <w:p>
      <w:r>
        <w:t>D-4924/2024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