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D-4922/2015 vom 8. März 2016</w:t>
      </w:r>
    </w:p>
    <w:p>
      <w:r>
        <w:t>Bundesverwaltungsgericht, 2016-03-08, DE</w:t>
      </w:r>
    </w:p>
    <w:p>
      <w:r>
        <w:rPr>
          <w:b/>
        </w:rPr>
        <w:t xml:space="preserve">Quelle: </w:t>
      </w:r>
      <w:r>
        <w:t>https://mcp.opencaselaw.ch/entscheid/bvger_D-4922_2015</w:t>
      </w:r>
    </w:p>
    <w:p>
      <w:r>
        <w:t>FR: TAF D-4922/2015 du 8 mars 2016</w:t>
      </w:r>
    </w:p>
    <w:p>
      <w:r>
        <w:t>IT: TAF D-4922/2015 del 8 marzo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4.1</w:t>
      </w:r>
    </w:p>
    <w:p>
      <w:r>
        <w:t>Gemäss aArt. 19 Abs. 1 AsylG kann ein Asylgesuch aus dem Ausland direkt beim SEM eingereicht werden (vgl. BVGE 2007/19 E. 3.3). Hinsichtlich des Verfahrens bei der schweizerischen Vertretung im Ausland sieht aArt. 10 der Asylverordnung 1 vom 11. August 1999 (AsylV 1, SR 142.311) vor, dass diese mit der asylsuchenden Person in der Regel eine Befragung durchführt. Das Staatssekretariat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Staatssekretariat begründete seine Verfügung vom 13. Juli 2015 damit, dass keine unmittelbare Gefährdung vorliege, die die Einreise der Beschwerdeführenden in die Schweiz als notwendig erscheinen liesse. Zwar liessen die Ausführungen im Auslandsgesuch vom 12. Juni 2012 und den Stellungnahmen vom 24. November 2014 und 8. April 2015 darauf schliessen, dass sie aufgrund der Haft sowie der illegalen Ausreise aus Eritrea ernstzunehmende Schwierigkeiten mit den eritreischen Behörden gehabt hätten, allerdings hielten sich die Beschwerdeführenden zwischenzeitlich im Sudan auf. Dort verfügten sie nicht über ein freies Aufenthaltsrecht, könnten sich bei Bedarf jedoch vom UNHCR registrieren und in die Obhut eines Flüchtlingslagers des UNHCR begeben, um die nötige Versorgung zu erhalten. Die Vorinstanz erachtete zudem die Befürchtung, nach Eritrea zurückgeschafft zu werden, als unbegründet. So sei das Risiko einer Deportation oder Verschleppung für Eritreer, die im Sudan vom UNHCR als Flüchtlinge anerkannt seien, gering. Das UNHCR registriere vor Ort sämtliche Eritreer, die sich in einem Flüchtlingslager meldeten, unabhängig davon, weshalb sie Eritrea verlassen hätten. Es gebe auch keine konkreten Anhaltspunkte dafür, dass den Beschwerdeführenden eine Rückführung nach Eritrea drohen könnte. Sie verfügten nicht über ein geeignetes Risikoprofil, das eine Befürchtung vor einer Verschleppung nach Eritrea objektiv begründen könnte. Zudem erweise sich die Befürchtung, durch eine kriminelle Gruppe entführt zu werden, angesichts des bereits dreijährigen Aufenthalts im Sudan und mangels konkreter Anhaltspunkte aus objektiver Sicht als unbegründet. Unbestrittenermassen sei das Leben für eritreische Flüchtlinge im Sudan nicht einfach, allerdings lebe im Sudan eine grosse eritreische Diaspora, die für in Not geratene Landsleute bereitstehe und diese weitgehend unterstütze. Die Hürden für eine zumutbare Existenz in Khartum sei angesichts des bereits längeren Aufenthalts im Sudan, während dem die Beschwerdeführenden keine einreiserelevanten Nachteile erfahren hätten und dank der erhaltenen finanziellen Unterstützung durch ihre Landsleute, nicht unüberwindbar. Zwar befänden sie sich in einer schwierigen Situation. Diese stelle indes keinen Grund für die Bewilligung der Einreise in die Schweiz dar. Eine solche könne nur dann erteilt werden, wenn mit überwiegender Wahrscheinlichkeit von einer akuten Gefährdung der gesuchstellenden Person ausgegangen werden müsse. Dies sei vorliegend nicht der Fall. Zwar verfüge die Beschwerdeführerin mit der in der Schweiz wohnhaften Schwester und deren Ehemann über einen Anknüpfungspunkt zur Schweiz, indes sei dieser nicht derart gewichtig, als dass eine Abwägung der Gesamtumstände dazu führen müsse, dass es gerade die Schweiz sei, die den erforderlichen Schutz gewähren solle (aArt. 52 Abs. 2 AsylG).</w:t>
      </w:r>
    </w:p>
    <w:p>
      <w:r>
        <w:rPr>
          <w:b/>
        </w:rPr>
        <w:t>E. 5.2</w:t>
      </w:r>
    </w:p>
    <w:p>
      <w:r>
        <w:t>In der Rechtsmitteleingabe wird dem entgegengehalten, die Beschwerdeführerin 1 halte sich mit ihren minderjährigen Kindern ohne festen Wohnsitz und ohne volljährige Familienangehörige oder weitere Bezugspersonen und ohne sprachliche oder kulturelle Bezugspunkte zum Sudan unter prekären Bedingungen in Khartum auf. Gemäss der aktuellen Rechtsprechung des Bundesverwaltungsgerichts (vgl. Urteil des BVGer E-291/2014 vom 10. Februar 2015, m.w.H.) sei ein weiterer Verbleib im Ausland in vergleichbaren Fällen als unzumutbar im Sinne von aArt. 20 AsylG qualifiziert worden, falls die Asylsuchenden über eine qualifizierte Beziehungsnähe zur Schweiz verfügt hätten und zu keinem anderen Staat stärkere Bezugspunkte existierten. Das Erfordernis der qualifizierten Beziehungsnähe sei aufgrund der in der Schweiz wohnhaften Schwester und deren Ehemann erfüllt, zudem verfügten die Beschwerdeführenden - abgesehen von einer in Kanada lebenden Tante der Beschwerdeführerin 1 - über keine weiteren Verwandten im Ausland. Betreffend der voraussichtlichen Eingliederungs- und Assimilationsmöglichkeiten sei darauf hinzuweisen, dass die Beschwerdeführenden von ihren in der Schweiz lebenden Verwandten eine grosse Unterstützung bei der Integration in die Schweizergesellschaft erhalten würden.</w:t>
      </w:r>
    </w:p>
    <w:p>
      <w:r>
        <w:rPr>
          <w:b/>
        </w:rPr>
        <w:t>E. 5.3</w:t>
      </w:r>
    </w:p>
    <w:p>
      <w:r>
        <w:t>Die Vorinstanz hält in ihrer Vernehmlassung vom 10. September 2015 vollumfänglichen an ihren Ausführungen in der angefochtenen Verfügung vom 13. Juli 2015 fest.</w:t>
      </w:r>
    </w:p>
    <w:p>
      <w:r>
        <w:rPr>
          <w:b/>
        </w:rPr>
        <w:t>E. 6.1</w:t>
      </w:r>
    </w:p>
    <w:p>
      <w:r>
        <w:t>Das SEM hielt in der angefochtenen Verfügung fest, die Ausführungen der Beschwerdeführenden in ihren Eingaben vom 12. Juni 2012, 24. November 2014 und 8. April 2015 liessen darauf schliessen, dass sie in Eritrea ernstzunehmende Schwierigkeiten mit den heimatlichen Behörden gehabt hätten. Folglich bleibt zu prüfen, ob die Beschwerdeführenden im Sudan den Schutz eines Drittstaates geniessen und es ihnen zuzumuten ist, dort zu verbleiben (Art. 52 Abs. 2 AsylG).</w:t>
      </w:r>
    </w:p>
    <w:p>
      <w:r>
        <w:rPr>
          <w:b/>
        </w:rPr>
        <w:t>E. 6.2</w:t>
      </w:r>
    </w:p>
    <w:p>
      <w:r>
        <w:t>Der Begriff der Zumutbarkeit der Schutzsuche in einem Drittstaat ist gemäss jüngster Rechtsprechung ein unbestimmter Rechtsbegriff, welcher vom Bundesverwaltungsgericht hinsichtlich der Änderung von Art. 106 Abs. 1 AsylG nach wie vor vollumfänglich überprüfbar ist (vgl. BVGE 2015/2 E. 4.3).</w:t>
      </w:r>
    </w:p>
    <w:p>
      <w:r>
        <w:rPr>
          <w:b/>
        </w:rPr>
        <w:t>E. 6.3</w:t>
      </w:r>
    </w:p>
    <w:p>
      <w:r>
        <w:t>Hält sich die asylsuchende Person wie im vorliegenden Fall in einem Drittstaat - konkret Sudan - auf, bedeutet dies noch nicht zwingend, dass es ihr auch zuzumuten ist, sich dort um Aufnahme zu bemühen. Es ist indes im Sinne einer Vermutung davon auszugehen, dass die betreffende Person in diesem Drittstaat bereits den erforderlichen Schutz gefunden hat,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BVGE 2011/10 E. 5.1 m.w.H.).</w:t>
      </w:r>
    </w:p>
    <w:p>
      <w:r>
        <w:rPr>
          <w:b/>
        </w:rPr>
        <w:t>E. 6.4</w:t>
      </w:r>
    </w:p>
    <w:p>
      <w:r>
        <w:t>Wie das SEM zu Recht festgehalten hat, bestehen im vorliegenden Verfahren keine konkreten Anhaltspunkte für die Annahme, dass ein weiterer Verbleib der Beschwerdeführenden im Sudan nicht zumutbar oder nicht möglich ist. Die Beschwerdeführenden befinden sich seit mehr als drei Jahren im Sudan, wo sie sich im August 2012 in Khartum niederliessen, ohne sich vom UNHCR als Flüchtlinge registrieren zu lassen. Es ist ihnen indessen zuzumuten, sich bei der lokalen Vertretung des UNHCR zu melden und sich in eines der Flüchtlingslager des UNHCR zu begeben, in welchen der Erhalt der notwendigen Grundversorgung und ein ausreichender Schutz vor Übergriffen gewährleistet ist. Wie von der Vorinstanz zutreffend ausgeführt, sind die vom UNHCR registrierten Flüchtlinge grundsätzlich gehalten, sich in einem UNHCR-Flüchtlingslager aufzuhalten, und verfügen im Sudan nicht über ein freies Aufenthaltsrecht. Auch die Ausübung einer Arbeit ist in aller Regel nur mittels entsprechender Bewilligung möglich. Viele anerkannte eritreische Flüchtlinge halten sich - so auch die Beschwerdeführenden, welche sich bisher nicht registriert haben sollen - nicht in Flüchtlingslagern, sondern illegal in Khartum auf, wo sie versuchen, einer Arbeit nachzugehen. In der Vergangenheit kam es dort in vereinzelten Fällen zu Entführungen beziehungsweise zu Deportationen von eritreischen Flüchtlingen nach Eritrea. Gemäss gesicherten Erkenntnissen ist das Risiko einer Deportation oder Verschleppung für Eritreer und Eritreerinnen, insbesondere wenn sie sich vom UNHCR als Flüchtlinge registrieren lassen und sich in einem Flüchtlingslager melden, jedoch eher gering, da die sudanesischen Behörden zwar teilweise eritreische Asylsuchende sowie Flüchtlinge deportieren, diese Rückführungen indessen nicht flächendeckend erfolgen (vgl. E-103/2014 E. 7.4 mit weiteren Hinweisen). Das UNHCR, die Inter­national Organisation for Migration (IOM) und die sudanesischen Behörden sind bestrebt, die Situation zu verbessern, so auch hinsichtlich der Sicherheit in den Flüchtlingscamps (vgl. E-103/2014 a.a.O.). Vorliegend sind keine konkreten Hinweise vorhanden, welche auf eine drohende Deportation der Beschwerdeführenden, indem sie etwa infolge qualifizierter regimekritischer Tätigkeiten ein erhöhtes Risikoprofil aufweisen, hinweisen würden. Auch wenn sich ihre Situation als schwierig erweisen mag, lässt sich aus ihren Angaben entnehmen, dass sie dort über eine - wenn auch wechselnde - Unterkunft verfügen und von Landsleuten immerhin bescheidene finanzielle Unterstützung erhalten. Zudem ist davon auszugehen, dass die Schwester bzw. der Schwager der Beschwerdeführerin 1 diese und die Beschwerdeführenden 2-6 finanziell unterstützen. Sollte diese Unterstützungsleistungen indessen nicht (mehr) ausreichen, könnten sie einer allfälligen Versorgungsnotlage dadurch entgehen, dass sie sich an das UNHCR wenden, sich als Flüchtlinge registrieren lassen und sich einem Flüchtlingslager zuteilen lassen. Auch wenn anerkanntermassen die Situation in den Lagern teils prekär ist, kann dennoch davon ausgegangen werden, dass zumindest die Grundversorgung dort gewährleistet ist. Aufgrund der dem Gericht vorliegenden Akten ist nicht davon auszugehen, dass sich die Beschwerdeführenden in einer existenziellen, lebensbedrohenden Notlage befinden. Den Akten zufolge weisen die Beschwerdeführenden zudem zur Schweiz keine enge Bindung auf. Im Gegensatz zu dem zitierten Urteil (Urteil E-291/2014) zugrundeliegenden Sachverhalt, bei welchem sich der Ehemann bzw. Vater der Beschwerdeführenden als Asylbewerber in der Schweiz aufhielt, ist der einzige, indes nicht überwiegende gewichtige Anknüpfungspunkt in der Schweiz ihre hier wohnhafte Schwester und deren Ehemann. Es wird in der Beschwerde nicht weiter ausgeführt, in welcher Beziehung die Beschwerdeführenden mit diesen gestanden haben wollen. Dieser Anknüpfungspunkt stellt - wie das SEM in der angefochtenen Verfügung zu Recht festgestellt hat - keine enge Beziehungsnähe zur Schweiz dar, die in einer Abwägung der Gesamtumstände dazu führen müsste, dass es gerade die Schweiz ist, die den erforderlichen Schutz für die Beschwerdeführenden gewähren sollte.</w:t>
      </w:r>
    </w:p>
    <w:p>
      <w:r>
        <w:rPr>
          <w:b/>
        </w:rPr>
        <w:t>E. 6.5</w:t>
      </w:r>
    </w:p>
    <w:p>
      <w:r>
        <w:t>Zusammenfassend geniessen die Beschwerdeführenden im Sudan weitgehend Schutz vor einer Abschiebung in ihr Heimatland Eritrea. Es ist davon auszugehen, dass sie im Sudan Schutz gefunden und die Möglichkeit haben, sich an das UNHCR zu wenden und sich allenfalls in eines der Flüchtlingslager im Sudan zu begeben, sofern sie einen weiteren Aufenthalt am jetzigen Aufenthaltsort im Sudan nicht mehr in Betracht ziehen. Die Beschwerdeführenden benötigen somit den subsidiären Schutz der Schweiz gemäss alt Art. 52 Abs. 2 AsylG nicht. Der weitere Verbleib im Sudan ist zumutbar, zumal auch das jüngere Kind kein Kleinkind mehr ist. Das SEM hat demnach den Beschwerdeführenden zu Recht die Einreise in die Schweiz verweigert beziehungsweise ihr Asylgesuch abgelehnt.</w:t>
      </w:r>
    </w:p>
    <w:p>
      <w:r>
        <w:rPr>
          <w:b/>
        </w:rPr>
        <w:t>E. 6.6</w:t>
      </w:r>
    </w:p>
    <w:p>
      <w:r>
        <w:t>Zusammengefasst ist der Verbleib im Sudan für die Beschwerdeführenden als zumutbar zu betrachten. Die Beschwerdeführenden benötigen folglich den subsidiären Schutz der Schweiz gemäss aArt. 52 Abs. 2 AsylG nicht. Das SEM hat daher zu Recht ihre Einreise in die Schweiz verweigert und ihr Asylgesuch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den Be­schwerdeführenden aufzuerlegen (Art. 63 Abs. 1 VwVG). Da ihnen mit Zwischenverfügung vom 8. September 2015 die unentgeltliche Rechtspflege gewährt wurde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