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D-4917/2017 vom 27. Dezember 2018</w:t>
      </w:r>
    </w:p>
    <w:p>
      <w:r>
        <w:t>Bundesverwaltungsgericht, 2018-12-27, DE</w:t>
      </w:r>
    </w:p>
    <w:p>
      <w:r>
        <w:rPr>
          <w:b/>
        </w:rPr>
        <w:t xml:space="preserve">Quelle: </w:t>
      </w:r>
      <w:r>
        <w:t>https://mcp.opencaselaw.ch/entscheid/bvger_D-4917_2017</w:t>
      </w:r>
    </w:p>
    <w:p>
      <w:r>
        <w:t>FR: TAF D-4917/2017 du 27 décembre 2018</w:t>
      </w:r>
    </w:p>
    <w:p>
      <w:r>
        <w:t>IT: TAF D-4917/2017 del 27 dicembre 2018</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w:t>
      </w:r>
    </w:p>
    <w:p>
      <w:r>
        <w:rPr>
          <w:b/>
        </w:rPr>
        <w:t>E. 3.3</w:t>
      </w:r>
    </w:p>
    <w:p>
      <w:r>
        <w:t>Die Wiedererwägung ist nicht beliebig zulässig. Sie darf insbesondere nicht dazu dienen, die Rechtskraft von Verwaltungsentscheiden immer wieder infrage zu stellen oder die Fristen für die Ergreifung von Rechtsmitteln zu umgehen (vgl. BGE 136 II 177 E. 2.1). Namentlich darf ein Wiedererwägungsverfahren nicht als Ersatz für eine mittels Fristversäumnis verpasste Beschwerdemöglichkeit dienen. Gründe, welche bereits im Zeitpunkt der verpassten Anfechtungsmöglichkeit im ordentlichen Beschwerdeverfahren bestanden haben, können somit nicht als Wiedererwägungsgründe vorgebracht werden (Art. 66 Abs. 3 VwVG; vgl. hierzu auch Entscheidungen und Mitteilungen der [vormaligen] Schweizerischen Asylrekurskommission [EMARK] 2000 Nr. 24 E. 5b).</w:t>
      </w:r>
    </w:p>
    <w:p>
      <w:r>
        <w:rPr>
          <w:b/>
        </w:rPr>
        <w:t>E. 3.4</w:t>
      </w:r>
    </w:p>
    <w:p>
      <w:r>
        <w:t>In casu hat das SEM den grundsätzlichen Anspruch des Beschwerdeführers auf Behandlung seines Wiedererwägungsgesuchs nicht in Abrede gestellt. Im vorliegenden Beschwerdeverfahren ist zu prüfen, ob das SEM zu Recht davon ausgegangen ist, dass keine Gründe vorliegen, welche die Rechtskraft der Verfügung vom 22. November 2016 zu beseitigen vermögen.</w:t>
      </w:r>
    </w:p>
    <w:p>
      <w:r>
        <w:rPr>
          <w:b/>
        </w:rPr>
        <w:t>E. 4.1</w:t>
      </w:r>
    </w:p>
    <w:p>
      <w:r>
        <w:t>Wer um Asyl nachsucht, muss die Flüchtlingseigenschaft und seine Herkunft nachweisen oder zumindest glaubhaft machen. Die asylsuchende Person trägt die Substanziierungslast (Art. 7 AsylG). Der in Art. 12 VwVG statuierte Untersuchungsgrundsatz, wonach die Behörde den Sachverhalt von Amtes wegen feststellt, findet seine Grenze an der Mitwirkungspflicht der asylsuchenden Person (Art. 8 AsylG). Dazu gehört insbesondere die Pflicht zur Offenlegung der Identität und Beibringung eines Identitätsnachweises (vgl. BVGE 2011/28 E. 3.4).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Staatsangehörigkeit nicht offenlegt; beziehungsweise durch die Verheimlichung und Verschleierung der wahren Herkunft wird auch die Prüfung der Flüchtlingseigenschaft der betreffenden Person in Bezug auf ihr effektives Heimatland verunmöglicht (vgl. BVGE 2014/12 E. 5.9 und 6; EMARK 2005 Nr. 8 E. 3.1). Dabei trägt nach der Bestimmung von Art. 8 ZGB, die als allgemeiner Rechtsgrundsatz auch im öffentlichen Recht Anwendung findet, die asylsuchende Person die Beweislast und damit die Folgen der Beweislosigkeit.</w:t>
      </w:r>
    </w:p>
    <w:p>
      <w:r>
        <w:rPr>
          <w:b/>
        </w:rPr>
        <w:t>E. 4.2</w:t>
      </w:r>
    </w:p>
    <w:p>
      <w:r>
        <w:t>Wie in E. 4.1 dargelegt, kommt der Frage der Verlässlichkeit der Herkunftsangaben der asylsuchenden Person wesentliche Bedeutung zu. Der Beschwerdeführer vermochte im Asylverfahren die geltend gemachte eritreische Herkunft und Staatsangehörigkeit nicht glaubhaft zu machen. Er hat im Asylverfahren keinen rechtsgenüglichen Identitätsnachweis beigebracht und damit die ihm obliegende Mitwirkungspflicht gemäss Art. 8 AsylG verletzt. Seine Identität steht nicht fest und seine Staatsangehörigkeit ist unbekannt.</w:t>
      </w:r>
    </w:p>
    <w:p>
      <w:r>
        <w:rPr>
          <w:b/>
        </w:rPr>
        <w:t>E. 4.3</w:t>
      </w:r>
    </w:p>
    <w:p>
      <w:r>
        <w:t>Auf die Ausführungen des Beschwerdeführers im Wiedererwägungsverfahren zu Mängeln bei der Übersetzung der BzP und der Anhörung im ordentlichen Asylverfahren ist vorliegend nicht weiter einzugehen. Die Verfügung des SEM vom 22. November 2016 ist nicht Gegenstand des vorliegenden Beschwerdeverfahrens. Die besagte Verfügung ist unangefochten in Rechtskraft erwachsen. Wie unter E. 3.3 ausgeführt, können Gründe, welche bereits im Zeitpunkt der verpassten Anfechtungsmöglichkeit im ordentlichen Beschwerdeverfahren bestanden, nicht als Wiedererwägungsgründe vorgebracht werden. Dies gilt auch für die vom Beschwerdeführer nun geltend gemachten Vorbehalte gegenüber dem vom SEM im Asylverfahren eingeholten Botschaftsbericht und die (implizite) Rüge einer diesbezüglichen Verletzung des rechtlichen Gehörs. Auch diese Vorbringen hätte der Beschwerdeführer im Rahmen eines ordentlichen Beschwerdeverfahrens gegen die Verfügung vom 22. November 2016 geltend machen können, was er indessen unterlassen hat. Im Übrigen wurde dem Beschwerdeführer die Botschaftsabklärung im Asylverfahren zur Kenntnis gebracht und ihm wurde das rechtliche Gehör dazu gewährt (vgl. A30 [Schreiben des SEM vom 12. September 2016]). Aufgrund des Gesagten ist das nun in der Rechtsmitteleingabe vom 10. September 2017 gestellte Gesuch um Gewährung der Einsicht in die Botschaftsabklärung abzuweisen.</w:t>
      </w:r>
    </w:p>
    <w:p>
      <w:r>
        <w:rPr>
          <w:b/>
        </w:rPr>
        <w:t>E. 4.4</w:t>
      </w:r>
    </w:p>
    <w:p>
      <w:r>
        <w:t>Die Auffassung des Beschwerdeführers, das SEM müsste nach dem abgeschlossenen Asylverfahren im Rahmen eines Wiedererwägungsverfahrens weitere Abklärungen zur Eruierung seiner Identität und Staatsangehörigkeit tätigen und ihn erneut anhören, geht fehl. Es liegt nach Abschluss des Asylverfahrens am Beschwerdeführer, die behauptete Identität zu belegen. Das SEM hatte im vorliegenden Wiedererwägungsverfahren nur zu prüfen, ob die mit dem Wiedererwägungsgesuch eingereichten Beweismittel geeignet sind, die bisher nicht feststehende Identität und Herkunft des Beschwerdeführers zu belegen. Dieser Pflicht ist die Vorinstanz nachgekommen.</w:t>
      </w:r>
    </w:p>
    <w:p>
      <w:r>
        <w:rPr>
          <w:b/>
        </w:rPr>
        <w:t>E. 4.5</w:t>
      </w:r>
    </w:p>
    <w:p>
      <w:r>
        <w:t>Der Einschätzung des SEM, dass die mit dem Wiedererwägungsgesuch vom 13. Juli 2017 vorgelegten eritreischen Identitätsdokumente, welche einer Schwester, einem Onkel väterlicherseits und dem verstorbenen Vater des Beschwerdeführers zuzuordnen seien, von zu geringem Beweiswert seien, ist zuzustimmen. Ausweispapiere vermeintlicher Verwandter vermögen die Identität des Beschwerdeführers nicht zu beweisen. Die auf Beschwerdeebene eingereichte Kopie des UNHCR-Ausweises des Onkels und dessen Ehefrau und die Fotos der eritreischen Identitätskarte einer weiteren Schwester des Beschwerdeführers vermögen die angebliche Verwandtschaft ebenfalls nicht zu belegen. Auch die weiteren auf Beschwerdeebene eingereichten Dokumente sind nicht geeignet, zur Klärung der Herkunft und Staatsangehörigkeit des Beschwerdeführers beizutragen. Der Mailverkehr seiner Rechtsvertreterin mit dem UNHCR in Genf verlief ergebnislos. Das Schreiben der Leitung des Flüchtlingslagers B._______ vom 8. August 2017 betreffend die Existenz des Beschwerdeführers in den dortigen Registern ist - ungeachtet der Frage der Authentizität - nicht aussagekräftig, enthält es doch abgesehen vom Namen des Beschwerdeführers keine weiteren Informationen zu dessen Personalien und Nationalität und nennt weder die Registrationsnummer noch die Dauer des Aufenthalts. Das Dokument lässt keinerlei Rückschlüsse hinsichtlich der Herkunft und Staatsangehörigkeit des Beschwerdeführers zu. Dasselbe gilt für die Fotos, auf denen der Beschwerdeführer im oder in der Nähe des Flüchtlingslagers B._______ zu sehen sei. Den am 14. März 2018 eingereichten Kopien unvollständig lesbarer Dokumente betreffend freiwilliger Rückkehr eritreischer Flüchtlinge aus dem Sudan im Jahr 2001 lassen sich ebenfalls keine Hinweise auf die Identität des Beschwerdeführers entnehmen. Schliesslich ist festzuhalten, dass die Einreichung unechter Beweismittel (gefälschter Flüchtlingsausweis) und die Angabe falscher Personalien (Geburtsjahr) nicht zur persönlichen Glaubwürdigkeit des Beschwerdeführers beitragen. Im Übrigen setzt sich der Beschwerdeführer mit dem in der Eingabe vom 12. Dezember 2017 neu genannten Geburtsjahr von (...) gänzlich in Widerspruch zu seinen Angaben im Asylverfahren, sagte er doch damals aus, seine Familie lebe erst seit dem Jahr (...) im Sudan (vgl. A6 S. 3) und er sei dort geboren und vor seiner Ausreise im Jahr 2014 nie zuvor ausserhalb des Sudans gewesen (vgl. A6 S. 3 und 5). Aufgrund der Aktenlage stehen die Identität und Staatsangehörigkeit des Beschwerdeführers nach wie vor nicht fest.</w:t>
      </w:r>
    </w:p>
    <w:p>
      <w:r>
        <w:rPr>
          <w:b/>
        </w:rPr>
        <w:t>E. 4.6</w:t>
      </w:r>
    </w:p>
    <w:p>
      <w:r>
        <w:t>Zusammenfassend ist festzustellen, dass die vom Beschwerdeführer vorgelegten Dokumente nicht geeignet sind, zu einer wiedererwägungsweisen Änderung der Einschätzung des SEM in Bezug auf die fehlende Glaubhaftigkeit der Herkunftsangaben des Beschwerdeführers zu führen. Das SEM hat das Wiedererwägungsgesuch zu Recht abgewiesen. Es besteht auch kein Anlass, von Amtes wegen weitere Abklärungen in Bezug auf die Herkunft des Beschwerdeführers durchzuführen (vgl. hierzu die vorstehenden Ausführungen unter E. 4.4). Der entsprechende Antrag auf Rückweisung der Sache an die Vorinstanz ist abzuweisen.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wären dessen Kosten grundsätzlich dem Beschwerdeführer aufzuerlegen (Art. 63 Abs. 1 VwVG). Da ihm jedoch am 13. September 2017, unter dem Vorbehalt der Nachreichung einer Fürsorgeabhängigkeitsbestätigung, welche fristgerecht erfolgte,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