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D-4917/2012 vom 21. Januar 2013</w:t>
      </w:r>
    </w:p>
    <w:p>
      <w:r>
        <w:t>Bundesverwaltungsgericht, 2013-01-21, FR</w:t>
      </w:r>
    </w:p>
    <w:p>
      <w:r>
        <w:rPr>
          <w:b/>
        </w:rPr>
        <w:t xml:space="preserve">Quelle: </w:t>
      </w:r>
      <w:r>
        <w:t>https://mcp.opencaselaw.ch/entscheid/bvger_D-4917_2012</w:t>
      </w:r>
    </w:p>
    <w:p>
      <w:r>
        <w:t>FR: TAF D-4917/2012 du 21 janvier 2013</w:t>
      </w:r>
    </w:p>
    <w:p>
      <w:r>
        <w:t>IT: TAF D-4917/2012 del 21 gennaio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w:t>
      </w:r>
    </w:p>
    <w:p>
      <w:r>
        <w:rPr>
          <w:b/>
        </w:rPr>
        <w:t>E. 1.2</w:t>
      </w:r>
    </w:p>
    <w:p>
      <w:r>
        <w:t>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w:t>
      </w:r>
    </w:p>
    <w:p>
      <w:r>
        <w:rPr>
          <w:b/>
        </w:rPr>
        <w:t>E. 1.3</w:t>
      </w:r>
    </w:p>
    <w:p>
      <w:r>
        <w:t>Il examine librement en la matière le droit public fédéral, la constatation des faits et l'opportunité, sans être lié par les arguments invoqués à l'appui du recours (cf. art. 106 al. 1 LAsi et art. 62 al. 4 PA par renvoi de l'art. 6 LAsi et de l'art. 37 LTAF), ni par la motivation retenue par l'autorité de première instance (cf. ATAF 2009/57 consid. 1.2, ATAF 2007/41 consid. 2 ;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w:t>
      </w:r>
    </w:p>
    <w:p>
      <w:r>
        <w:rPr>
          <w:b/>
        </w:rPr>
        <w:t>E. 1.4</w:t>
      </w:r>
    </w:p>
    <w:p>
      <w:r>
        <w:t>Le recourant a qualité pour recourir (cf. art. 48 al. 1 PA, applicable par renvoi de l'art. 37 LTAF) et son mandataire le représente valablement. Son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2010/57 consid. 2.5 et ATAF 2010/44 consid. 3.3, ainsi que les références de jurisprudence et de doctrine citées; cf. également Organisation suisse d'aide au réfugiés (OSAR) [édit.], Manuel de la procédure d'asile et de renvoi, Berne 2009, p. 188 s.; Astrid Epiney/Bernhard Waldmann/Andrea Egbuna-Joss/Magnus Oeschger, Die Anerkennung als Flüchtling im europäischen und schweizerischen Recht, in : Jusletter 26 mai 2008, p. 33; Minh Son Nguyen, Droit public des étrangers, Berne 2003,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Saisi d'un recours contre une décision de l'ODM rendue en matière d'asile et de renvoi, le Tribunal tient compte de la situation et des éléments tels qu'ils se présentent au moment où il se prononce (cf. sur cette question, ATAF 2010/57 consid. 2.6 ; ATAF 2009/29 consid. 5.1 i.i. ; ATAF 2008/12 consid. 5.2 ; ATAF 2008/4 consid. 5.4 ; JICRA 2000 n° 2 p. 20). Ce faisant, il prend en considération l'évolution intervenue depuis le dépôt de la demande d'asile.</w:t>
      </w:r>
    </w:p>
    <w:p>
      <w:r>
        <w:rPr>
          <w:b/>
        </w:rPr>
        <w:t>E. 3.1</w:t>
      </w:r>
    </w:p>
    <w:p>
      <w:r>
        <w:t>A l'appui de son recours, l'intéressé a, tout d'abord, contesté l'appréciation de l'autorité intimée, rendue essentiellement sous l'angle de la pertinence, selon laquelle les préjudices subis en 2009 (interrogatoires, puis détention durant un mois dans un camp de transit pour réfugiés) devaient être replacée dans le contexte de la phase finale de la guerre, laquelle ne prévalait plus actuellement. Dans ce cadre, il a allégué avoir noué de liens particuliers et directs avec les LTTE, qui lui feraient encourir, en tant que personne appartenant à un groupe à risque, d'être persécuté en cas de renvoi vers ce pays par les autorités cinghalaises, étant donné les soupçons que ces dernières auraient développés à son encontre, en particulier après son départ du pays et celui de toute sa famille.</w:t>
      </w:r>
    </w:p>
    <w:p>
      <w:r>
        <w:rPr>
          <w:b/>
        </w:rPr>
        <w:t>E. 3.2</w:t>
      </w:r>
    </w:p>
    <w:p>
      <w:r>
        <w:t>Dans une récente analyse de la situation au Sri Lanka (cf. ATAF 2011/24 du 27 octobre 2007), le Tribunal a constaté une nette amélioration et stabilisation de la situation sécuritaire de ce pays depuis la victoire du gouvernement face aux LTTE en mai 2009, mettant un terme à 26 ans de guerre civile. De par leur défaite et leur démantèlement, les LTTE ne peuvent plus être considérés comme persécuteurs. En outre, la fin du conflit a permis à des centaines de milliers de personnes déplacées à l'intérieur des frontières (IDPs = Internally Displaced Persons),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la situation au Sri Lanka s'est donc stabilisée et les conditions de vie se sont améliorées et s'améliorent encore progressivement dans tous le pays et particulièrement dans le Nord et l'Est, territoires anciennement occupés par la LTTE durant la guerre civile (cf. consid. 7.1 à 7.6). Le Tribunal a toutefois admis que nonobstant les changements positifs intervenus dans ce pays, certains groupes de personnes étaient toujours exposés à des risques de persécution en cas de retour dans leur pays. Il s'agit de personnes particulièrement exposées, telles que les opposants au régime ou les partisans de l'ancien général Fonseka (cf. consid. 8.1), les journalistes et les défenseurs des droits de l'homme critiques à l'égard du régime (cf. consid. 8.2), les victimes ou témoins de graves violations des droits de l'homme (cf. consid. 8.3), en particulier les femmes ayant subi des violences (cf. consid. 8.3.1) et les enfants recrutés de force (cf. consid. 8.3.2), ainsi que les personnes disposant de moyens financiers importants et les rapatriés depuis la Suisse supposés avoir eu des contacts étroits avec les LTTE (cf. consid. 8.4 et 8.5).</w:t>
      </w:r>
    </w:p>
    <w:p>
      <w:r>
        <w:rPr>
          <w:b/>
        </w:rPr>
        <w:t>E. 3.3</w:t>
      </w:r>
    </w:p>
    <w:p>
      <w:r>
        <w:t>En l'occurrence, au vu des déclarations du recourant faites lors des auditions du 18 décembre 2009 et du 11 février 2010, force est tout d'abord de constater qu'aucun élément ne laisse transparaître un engagement politique majeur ou un comportement, voire une activité, qui aurait pu être perçu, par les autorités cinghalaises, comme un soutien actif aux LTTE.</w:t>
      </w:r>
    </w:p>
    <w:p>
      <w:r>
        <w:rPr>
          <w:b/>
        </w:rPr>
        <w:t>E. 3.3.1</w:t>
      </w:r>
    </w:p>
    <w:p>
      <w:r>
        <w:t>L'intéressé a lui-même allégué n'avoir jamais participé aux activités des LTTE (cf. PV2 Q. 77 p. 8) et s'être limité à suivre un entraînement de trois jours, duquel il aurait par la suite été dispensé pour des raisons inhérentes à sa santé, sous réserve de rester à disposition de la section médicale en cas de besoin (cf. PV1 p. 5 et PV2 Q. 75 p. 8). Le mouvement des LTTE n'aurait toutefois jamais fait appel à lui ni pour des activités militaires ni administratives (cf. PV2 Q. 76 p. 8). Certes, le recourant a ensuite ajouté avoir fait de la publicité auprès de la population pour les fêtes organisées par les LTTE dans son école et lors desquelles son père prêchait parfois (cf. PV2 Q. 80 p. 9). Il aurait également apporté son aide, en date du 17 mai 2009, dans un hôpital (à Mullivaikal ou à Pudumathalan, selon les auditions) pour transporter des civils blessés (cf. PV1 p. 5 et PV2 Q. 84-85 p. 9 et Q. 156 p. 15). Toutefois, même en admettant qu'il se soit, à titre personnel, engagé de la sorte, il n'y a pas lieu d'admettre que les autorités le considéraient en tant que membre actif des LTTE. L'intéressé a en effet clairement indiqué au cours de ses auditions ne plus avoir eu de contacts avec ledit mouvement après avoir été dispensé par ce dernier au terme d'un entraînement physique de trois jours auquel il aurait dû se soumettre en 2001 ou en 2004, suivant les versions.</w:t>
      </w:r>
    </w:p>
    <w:p>
      <w:r>
        <w:rPr>
          <w:b/>
        </w:rPr>
        <w:t>E. 3.3.2</w:t>
      </w:r>
    </w:p>
    <w:p>
      <w:r>
        <w:t>Il ressort également des auditions que, au mois de mai 2009, A._______ a été interrogé par les militaires, dès son arrivée au premier camp de réfugié, à l'instar de tous les jeunes hommes de la région du Vanni. Il a ensuite été transféré dans un autre camp, dans lequel il n'a plus eu à subir d'interrogatoire. S'il eût réellement existé des indices que le recourant ait été engagé par les LTTE à l'époque, il n'aurait certainement pas été transféré dans un autre camp, duquel il aurait même été libéré contre le paiement d'un simple pot-de-vin. Par ailleurs, les circonstances de sa libération démontrent bien que les autorités cinghalaises ne considéraient pas qu'il était impliqué dans des actions militaires ou terroristes menées par les LTTE. Dans le cas contraire, il n'aurait à l'évidence pas été remis en liberté. Par ailleurs, si le recourant avait effectivement été perçu par les autorités comme appartenant aux LTTE après sa libération du camp de réfugiés au mois d'août 2009, celles-ci ne l'auraient pas simplement laissé partir, lors du contrôle d'identité auquel il a dû se soumettre, selon ses déclarations, au cours de son voyage jusqu'à G._______, pour rejoindre le passeur (cf. PV2 Q. 122-123 p. 12-13).</w:t>
      </w:r>
    </w:p>
    <w:p>
      <w:r>
        <w:rPr>
          <w:b/>
        </w:rPr>
        <w:t>E. 3.3.3</w:t>
      </w:r>
    </w:p>
    <w:p>
      <w:r>
        <w:t>Quant à l'allégation selon laquelle son oncle aurait été interpellé et interrogé à son sujet par le gouvernement cinghalais, elle se limite à une simple assertion qu'aucun élément concret ni moyen de preuve sérieux ne vient étayer (cf. PV2 Q. 153 p. 15).</w:t>
      </w:r>
    </w:p>
    <w:p>
      <w:r>
        <w:rPr>
          <w:b/>
        </w:rPr>
        <w:t>E. 3.3.4</w:t>
      </w:r>
    </w:p>
    <w:p>
      <w:r>
        <w:t>Concernant les nouveaux motifs avancés au stade du recours seulement, relatifs à son engagement actif au sein des LTTE, ils divergent totalement des allégations contenues dans les procès-verbaux des deux auditions précitées. Au cours de celles-ci, il a en effet clairement indiqué ne plus avoir eu de contacts avec les LTTE après avoir été dispensé de les servir (cf. considérants ci-avant). Ainsi, les missions pour des durées allant de quelques jours à plusieurs semaines, prétendument menées en faveur des LTTE, en 2003, n'ont jamais été mentionnées lors des auditions (cf. PV2 Q. 77 s. p. 8). Il en va de même de sa présence constante auprès des LTTE, au sein du service médical en 2008 et 2009, ainsi que du fait qu'il aurait même, dès le mois de mai 2008, reçu la direction d'un sous-groupe de 18 personnes environ, l'intéressé ayant uniquement évoqué, lors des auditions, le fait d'avoir aidé des civils blessés en date du 17 mais 2009 (cf. PV1 p. 5 et PV2 Q. 84 p. 9). De toute évidence, ces allégations vont à l'encontre de ses précédentes déclarations selon lesquels il n'aurait jamais exercé d'activités pour ledit mouvement (cf. PV2 Q. 77 p. 8). Leur crédibilité ne saurait dès lors être admise, d'autant moins que ces assertions, ne reposent sur aucun indice ni moyen de preuve tangible.</w:t>
      </w:r>
    </w:p>
    <w:p>
      <w:r>
        <w:rPr>
          <w:b/>
        </w:rPr>
        <w:t>E. 3.4</w:t>
      </w:r>
    </w:p>
    <w:p>
      <w:r>
        <w:t>Pour le reste, le Tribunal fait siennes les considérations de l'ODM, contenues dans sa décision attaquée, selon lesquelles, à supposer que les propos du recourant soient vraisemblables, ils ne sont en tout état de cause pas pertinents. Il convient, en effet, de replacer les interrogatoires et la détention invoquée dans le contexte de l'époque, où l'armée retenait souvent les jeunes Tamouls afin d'obtenir des renseignements et sont ainsi typiques des opérations de sécurité et de lutte contre le terrorisme menées alors. Au vu des changements importants intervenus entre-temps au Sri Lanka, en particulier depuis la défaite des LTTE, de tels incidents ne sont plus d'actualité. Le départ du Sri Lanka de ses parents, ainsi que de la famille de son oncle, à supposer qu'il soit réel - ce qui n'est pas établi en l'espèce, étant donné les moyens de preuve produits sous forme de copies dépourvues de valeur probante (cf. pièces 1 et 2a-d) -, ne modifie pas cette appréciation. La possibilité d'un départ en toute légalité ne pouvant être exclu, en l'espèce.</w:t>
      </w:r>
    </w:p>
    <w:p>
      <w:r>
        <w:rPr>
          <w:b/>
        </w:rPr>
        <w:t>E. 3.5</w:t>
      </w:r>
    </w:p>
    <w:p>
      <w:r>
        <w:t>Au vu de ce qui précède, rien ne permet d'admettre que l'intéressé ait eu, avant sa fuite, un comportement susceptible de le rendre suspect aux yeux des autorités sri-lankaises au point de devoir admettre un risque objectivement fondé de persécutions futures. Le recourant ne saurait en particulier être considéré comme appartenant au groupe à risque tel que défini dans ATAF 2011/24 consid. 8.5).</w:t>
      </w:r>
    </w:p>
    <w:p>
      <w:r>
        <w:rPr>
          <w:b/>
        </w:rPr>
        <w:t>E. 4.1</w:t>
      </w:r>
    </w:p>
    <w:p>
      <w:r>
        <w:t>Au stade du recours seulement, l'intéressé se prévaut également d'un risque de persécution au Sri Lanka dû à son engagement dans son pays d'accueil, soit des motifs subjectifs survenus après la fuite au sens de l'art. 54 LAsi. Il a fait valoir, sous cet angle, ses activités de rédacteur et de journaliste en Suisse. Ce motif lui ferait encourir, en cas de renvoi dans son pays, de sérieux préjudices au sens de l'art. 3 LAsi.</w:t>
      </w:r>
    </w:p>
    <w:p>
      <w:r>
        <w:rPr>
          <w:b/>
        </w:rPr>
        <w:t>E. 4.2</w:t>
      </w:r>
    </w:p>
    <w:p>
      <w:r>
        <w:t>Celui qui se prévaut d'un risque de persécution dans son pays d'origine ou de provenance, engendré uniquement par son départ de ce pays ou par son comportement dans son pays d'accueil (par exemple par le dépôt d'une demande d'asile ou des activités politiques déployées pendant l'exil), fait valoir des motifs subjectifs survenus après la fuite, au sens de l'art. 54 LAsi. En présence de tels motifs, la qualité de réfugié est reconnue si, après un examen approfondi des circonstances, il doit être présumé au sens de l'art. 7 LAsi que le comportement de l'étranger concerné le placerait, en cas de retour dans son pays, face à une persécution déterminante en matière d'asile (cf. ATAF 2010/44 consid. 3.5. p. 621 et réf. cit., ATAF 2009/29 consid. 5.1 p. 376 s., ATAF 2009/28 consid. 7.1 p. 352 ; JICRA 2006 n° 1 consid. 6.1 p. 10 et réf. cit., JICRA 2000 n° 16 consid. 5a p. 141 s. et réf. cit. ; Walter Stöckli, Asil, in : Peter Uebersax / Beat Rudin / Thomas Hugi Yar / Thomas Geiser [Hrsg.], Ausländerrecht, Handbücher für die Anwaltspraxis, volume VIII, 2ème éd., Bâle 2009, p. 542 ch. 11.55 ss ; Minh Son Nguyen, op. cit., p. 448 ss).</w:t>
      </w:r>
    </w:p>
    <w:p>
      <w:r>
        <w:rPr>
          <w:b/>
        </w:rPr>
        <w:t>E. 4.3</w:t>
      </w:r>
    </w:p>
    <w:p>
      <w:r>
        <w:t>En l'espèce, le recourant cherche à démontrer ses activités journalistiques déployées en exil au moyen de plusieurs attestations et documents imprimés extraits de sites Internet et plus précisément de "voixdexils.ch" et de "4TamilMedia.com", lesquels auraient été rédigés par lui-même, sous le pseudonyme de "Sara" (cf. pièces 3 à 7). Ainsi, il a affirmé être l'auteur de plusieurs articles critiquant le gouvernement cinghalais parus sur les sites Internet précités, avoir participé en tant que reporter au "International Film Festival and Forum on Human Rights" à Genève en mars 2012 et y avoir interviewé le réalisateur du film "Sri Lanka's Killing Fields : War Crimes Unpunished", internationalement connu. Il a fait part de sa crainte d'avoir été reconnu par la représentation sri-lankaise lors de cet événement et a estimé que pareilles activités étaient de nature à l'exposer à un risque de persécution en cas de retour dans son pays.</w:t>
      </w:r>
    </w:p>
    <w:p>
      <w:r>
        <w:rPr>
          <w:b/>
        </w:rPr>
        <w:t>E. 4.4</w:t>
      </w:r>
    </w:p>
    <w:p>
      <w:r>
        <w:t>Le Tribunal observe qu'au vu des considérants ci-avant, le requérant n'est parvenu à démontrer ni avoir été recherché par les autorités de son pays d'origine au moment de la fuite ni y avoir mené des activités politiques de premier plan. Quant aux activités que l'intéressé aurait déployées en Suisse, elles n'ont pas été largement médiatisées et son nom n'apparaît pas dans ce contexte. S'ajoute encore à cela que les articles que le recourant affirme avoir publié sur des sites Internet l'ont toujours été sous le pseudonyme de "Sara". Il a certes laissé sous-entendre que sa véritable identité aurait été divulguée mais il ne s'agit là que d'une simple affirmation de sa part, nullement motivée et qu'aucun élément concret ne vient étayer. Dans ces conditions et au regard de l'indigence de ces nouveaux motifs allégués par l'intéressé à un stade aussi avancé de la procédure, il n'est point besoin d'inviter l'ODM à se prononcer sur ce point.</w:t>
      </w:r>
    </w:p>
    <w:p>
      <w:r>
        <w:rPr>
          <w:b/>
        </w:rPr>
        <w:t>E. 4.5</w:t>
      </w:r>
    </w:p>
    <w:p>
      <w:r>
        <w:t>Cela dit, rien ne permet d'admettre que les activités de rédacteur et de journaliste que le recourant aurait déployées en Suisse, constituent des activités d'opposition au pouvoir en place au Sri Lanka, susceptibles, de part leur intensité et leur importance, d'être connues des autorités de son pays et de lui faire encourir de sérieux préjudices au sens de l'art. 3 LAsi, en cas de retour dans ce pays. En d'autres termes, l'intéressé ne saurait être assimilé à une personne appartenant au groupe à risque des journalistes et des défenseurs des droits de l'homme critiques à l'égard du régime, au sens de la jurisprudence du Tribunal (cf. ATAF 2011/24 consid. 8.2).</w:t>
      </w:r>
    </w:p>
    <w:p>
      <w:r>
        <w:rPr>
          <w:b/>
        </w:rPr>
        <w:t>E. 4.6</w:t>
      </w:r>
    </w:p>
    <w:p>
      <w:r>
        <w:t>Partant, les conditions d'admission d'un motif subjectif postérieur à la fuite, au sens de l'art. 54 LAsi, ne sont pas réalisées en l'espèce.</w:t>
      </w:r>
    </w:p>
    <w:p>
      <w:r>
        <w:rPr>
          <w:b/>
        </w:rPr>
        <w:t>E. 5</w:t>
      </w:r>
    </w:p>
    <w:p>
      <w:r>
        <w:t>Il s'ensuit que le recours, en tant qu'il porte sur la reconnaissance de la qualité de réfugié et l'octroi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6.2</w:t>
      </w:r>
    </w:p>
    <w:p>
      <w:r>
        <w:t>En l'espèce, l'intéressé n'est pas titulaire d'une autorisation de séjour ou d'établissement (art. 32 let. a OA 1) et aucune des autres hypothèses visées par la disposition en cause n'est réalisée. Partant, le Tribunal doit confirmer, de par la loi, la décision de renvoi prononcée par l'ODM à son égard (art. 44 al. 1 LAsi ; cf. JICRA 2001 n° 21 p. 168 ss).</w:t>
      </w:r>
    </w:p>
    <w:p>
      <w:r>
        <w:rPr>
          <w:b/>
        </w:rPr>
        <w:t>E. 7</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w:t>
      </w:r>
    </w:p>
    <w:p>
      <w:r>
        <w:rPr>
          <w:b/>
        </w:rPr>
        <w:t>E. 8.1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w:t>
      </w:r>
    </w:p>
    <w:p>
      <w:r>
        <w:rPr>
          <w:b/>
        </w:rPr>
        <w:t>E. 8.2</w:t>
      </w:r>
    </w:p>
    <w:p>
      <w:r>
        <w:t>En l'espèce, l'intéressé n'ayant pas établi l'existence d'une crainte fondée de subir de sérieux préjudices au sens de l'art. 3 LAsi en cas de renvoi au Sri Lanka, il ne peut se prévaloir de l'art. 5 al. 1 LAsi, qui reprend en droit interne le principe de non-refoulement énoncé par l'art. 33 par. 1 de la Convention du 28 juillet 1951 relative au statut des réfugiés (Conv. réfugiés, RS 0.142.30).</w:t>
      </w:r>
    </w:p>
    <w:p>
      <w:r>
        <w:rPr>
          <w:b/>
        </w:rPr>
        <w:t>E. 8.3</w:t>
      </w:r>
    </w:p>
    <w:p>
      <w:r>
        <w:t>Pour les mêmes raisons, le recourant n'a pas fait valoir à satisfaction un véritable risque sérieux et concret d'être victime de traitements prohibés par l'art. 3 de la Convention du 4 novembre 1950 de sauvegarde des droits de l'homme et des libertés fondamentales (CEDH, RS 0.101) ou l'art. 3 de la convention du 10 décembre 1984 contre la torture et autres peines ou traitements cruels, inhumains, ou dégradants (Conv. torture, RS 0.105) en cas de renvoi dans son pays (cf. ATAF 2008/34 consid. 10 ; JICRA 2005 n° 4 consid. 6.2 p. 40, JICRA 2004 n° 6 consid. 7a p. 40), de sorte que l'exécution du renvoi sous forme de refoulement s'avère licite au sens de l'art. 44 al. 2 LAsi et de l'art.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2009/52 consid. 10.1 p. 757, ATAF 2009/51 consid. 5.5 p. 748, ATAF 2009/2 consid. 9.2.1 p. 21).</w:t>
      </w:r>
    </w:p>
    <w:p>
      <w:r>
        <w:rPr>
          <w:b/>
        </w:rPr>
        <w:t>E. 9.2</w:t>
      </w:r>
    </w:p>
    <w:p>
      <w:r>
        <w:t>Actuellement,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Suite à l'amélioration et à la stabilisation de la situation générale au Sri Lanka depuis la fin de la guerre civile, tant sur le plan sécuritaire que dans le domaine humanitaire, le Tribunal admet en principe le caractère raisonnablement exigible de l'exécution du renvoi des requérants d'asile sri-lankais dans toute la région de la province de l'Est (cf. ATAF 2011/24 consid. 11 à 13, partic. 13.1 à 13.2 ; ATAF 2008/2).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Celle-ci sera admise en présence de facteurs particulièrement favorables (cf. consid. 13.2.2 et 13.2.2.3 i.f.).</w:t>
      </w:r>
    </w:p>
    <w:p>
      <w:r>
        <w:rPr>
          <w:b/>
        </w:rPr>
        <w:t>E. 9.3</w:t>
      </w:r>
    </w:p>
    <w:p>
      <w:r>
        <w:t>En l'espèce, A._______ a indiqué être originaire de B._______ dans le district de Jaffna et y avoir vécu jusqu'en 1995. Il aurait ensuite et jusqu'à son départ du pays vécu dans la région du Vanni, à l'exception de quelques mois où il aurait séjourné à E._______. Selon les déclarations faites à l'époque de ses auditions, il y vivait en dernier lieu avec ses parents et sa soeur. Le Tribunal relève que, conformément aux développements susmentionnés (cf. consid. 9.2), l'exécution du renvoi, dans la région du Vanni, n'est en principe pas raisonnablement exigible (cf. ATAF 2011/24 consid. 13.2.2).</w:t>
      </w:r>
    </w:p>
    <w:p>
      <w:r>
        <w:rPr>
          <w:b/>
        </w:rPr>
        <w:t>E. 9.4</w:t>
      </w:r>
    </w:p>
    <w:p>
      <w:r>
        <w:t>Dans son recours, l'intéressé a nié disposer d'une possibilité de refuge interne dans la ville de E._______, lieu où il aurait vécu avec son oncle paternel environ dix mois en 2006 et deux mois en 2009 (cf. PV2 Q. 16 et 18 p. 3-4 et Q. 114 p. 12). Il a allégué que son oncle avait quitté le Sri Lanka et s'était installé à Madurai en Inde. Il a fourni, en guise de moyen de preuve, la copie d'un affidavit du [...] attestant la résidence de H._______ en Inde. Comme déjà relevé ci-avant, cette pièce n'est dotée d'aucune valeur probante et doit être écartée. En effet, le Tribunal rappelle que, s'agissant d'une simple copie, son authenticité n'est pas vérifiable.</w:t>
      </w:r>
    </w:p>
    <w:p>
      <w:r>
        <w:rPr>
          <w:b/>
        </w:rPr>
        <w:t>E. 9.5</w:t>
      </w:r>
    </w:p>
    <w:p>
      <w:r>
        <w:t>Le recourant a également produit les copies de documents du UNHCR en alléguant que sa famille (père, mère, frère et soeur) avait demandé l'asile en Malaisie. Ces moyens de preuve ne sont pas davantage convaincants, puisqu'il s'agit, à nouveau, de copies pouvant très facilement être contrefaites. De plus, les noms figurant sur lesdites attestations ne correspondent pas à ceux énoncés par le recourant lors de sa première audition (cf. PV1 p. 2-3) et ne sauraient donc démontrer qu'il s'agit bien des mêmes personnes.</w:t>
      </w:r>
    </w:p>
    <w:p>
      <w:r>
        <w:rPr>
          <w:b/>
        </w:rPr>
        <w:t>E. 9.6</w:t>
      </w:r>
    </w:p>
    <w:p>
      <w:r>
        <w:t>En l'absence d'apport de tout élément susceptible de démontrer que l'intéressé, un homme dans la pleine force de l'âge, n'aurait aucune possibilité de s'installer dans une autre région du Sri Lanka que celle du Vanni, il n'y a pas lieu de s'écarter de l'appréciation encore pertinente retenue par l'ODM dans la décision attaquée, selon laquelle l'exécution du renvoi de celui-là est en principe raisonnablement exigible, en particulier dans la région de E._______ où il a déjà vécu.</w:t>
      </w:r>
    </w:p>
    <w:p>
      <w:r>
        <w:rPr>
          <w:b/>
        </w:rPr>
        <w:t>E. 9.7</w:t>
      </w:r>
    </w:p>
    <w:p>
      <w:r>
        <w:t>Par ailleurs, il ne ressort du dossier aucun autre élément concret et avéré permettant de conclure que l'exécution du renvoi du recourant impliquerait pour lui une mise en danger concrète. En particulier, et bien qu'un retour après environ trois ans passés à l'étranger ne soit exempt de difficultés, une réinstallation de l'intéressé notamment à E._______ doit être considérée comme étant raisonnablement exigible. Le recourant est jeune, sans charge de famille et n'a pas allégué souffrir de problèmes de santé particuliers. Il a en outre indiqué qu'il avait été scolarisé durant onze ans, qu'il avait ensuite aidé son père au temple, effectuant quelques remplacements lorsque celui-ci était absent (cf. PV2 Q. 41 et 43 p. 5). De surcroît, il convient de constater que A._______ pourra compter sur le réseau social de son oncle à son retour à E._______. En effet, le recourant a mentionné, lors de sa seconde audition, que celui-ci, en tant que prêtre hindouiste, était très respecté au Sri Lanka (cf. PV2 Q. 75 p. 8 et Q. 149 p. 15). L'intéressé pourra, selon toute vraisemblance, également bénéficier du soutien d'autres membres de sa famille pour trouver, à moyen terme, un emploi ou entreprendre une formation.</w:t>
      </w:r>
    </w:p>
    <w:p>
      <w:r>
        <w:rPr>
          <w:b/>
        </w:rPr>
        <w:t>E. 9.8</w:t>
      </w:r>
    </w:p>
    <w:p>
      <w:r>
        <w:t>Pour ces motifs, l'exécution du renvoi doit être considérée comme raisonnablement exigible.</w:t>
      </w:r>
    </w:p>
    <w:p>
      <w:r>
        <w:rPr>
          <w:b/>
        </w:rPr>
        <w:t>E. 10</w:t>
      </w:r>
    </w:p>
    <w:p>
      <w:r>
        <w:t>Enfin, l'exécution du renvoi s'avère possible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(art. 8 al. 4 LAsi ; cf. également ATAF 2008/34 consid. 12 p. 513 à 515).</w:t>
      </w:r>
    </w:p>
    <w:p>
      <w:r>
        <w:rPr>
          <w:b/>
        </w:rPr>
        <w:t>E. 11</w:t>
      </w:r>
    </w:p>
    <w:p>
      <w:r>
        <w:t>En conséquence, l'exécution du renvoi est conforme aux dispositions légales et le recours doit être rejeté sur ce point également.</w:t>
      </w:r>
    </w:p>
    <w:p>
      <w:r>
        <w:rPr>
          <w:b/>
        </w:rPr>
        <w:t>E. 12.1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12.2</w:t>
      </w:r>
    </w:p>
    <w:p>
      <w:r>
        <w:t>Toutefois, dès lors que les conditions fixées à l'octroi de l'assistance judiciaires partielle sont réalisées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