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D-4914/2017 vom 11. April 2018</w:t>
      </w:r>
    </w:p>
    <w:p>
      <w:r>
        <w:t>Bundesverwaltungsgericht, 2018-04-11, DE</w:t>
      </w:r>
    </w:p>
    <w:p>
      <w:r>
        <w:rPr>
          <w:b/>
        </w:rPr>
        <w:t xml:space="preserve">Quelle: </w:t>
      </w:r>
      <w:r>
        <w:t>https://mcp.opencaselaw.ch/entscheid/bvger_D-4914_2017</w:t>
      </w:r>
    </w:p>
    <w:p>
      <w:r>
        <w:t>FR: TAF D-4914/2017 du 11 avril 2018</w:t>
      </w:r>
    </w:p>
    <w:p>
      <w:r>
        <w:t>IT: TAF D-4914/2017 del 11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der Gesuchstellerin. Entscheidend ist, ob die Gründe, die für die Richtigkeit ihrer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4.1</w:t>
      </w:r>
    </w:p>
    <w:p>
      <w:r>
        <w:t>Die Beschwerdeführerin macht geltend, zu Unrecht von den eritreischen Behörden festgenommen, in Haft gesetzt und im Rahmen einer Untersuchung gefoltert und vergewaltigt worden zu sein. Der Grund für diese Verhaftung beziehungsweise die ihr vorgeworfene Handlung stellen somit ein zentrales Element ihrer Vorbringen dar. Bei der Erstbefragung erklärte sie, dass sie wegen des Verdachts, im Exil lebenden Oppositionsparteien Berichte geliefert zu haben, festgenommen worden sei (vgl. Akten der Vor-instanz A4, S.7). Anlässlich der Anhörung gab sie an, dass sie anfänglich nicht gewusst habe, warum sie in Haft gesetzt worden sei. Erst zu einem späteren Zeitpunkt habe man sie gefragt, ob sie einen "Patt" - das werde einfach so genannt, sie wisse nicht, welche Anzahl damit gemeint sei - Passierscheine entwendet habe. Nachdem ihr Vorgesetzter ihr einige Tage vor der Festnahme bereits dieselbe Frage gestellt habe, habe sie dann gewusst, was ihr vorgeworfen werde. Weitere Vorwürfe seien ihr in diesem Zusammenhang aber nicht gemacht worden (vgl. A10, F60 ff.). Daraufhin wurde ihr vorgehalten, dass sie bei der BzP als Grund für die Festnahme angegeben habe, sie sei verdächtigt worden, Exil-Oppositionsparteien Berichte geliefert zu haben. Die Beschwerdeführerin erklärte, dies sei ihr auch einmal so gesagt worden. Meistens sei sie aber auf die Passierscheine angesprochen worden (vgl. A10, F74 f.). Auf Beschwerdeebene begründete sie ihr Aussageverhalten damit, dass zwischen der BzP und der Flucht sowie den traumatischen Erlebnissen der Haft nicht viel Zeit vergangen sei. Sie sei damals durcheinander gewesen und habe unter Stress gestanden, weshalb sie wohl nur vom Vorwurf, Exil-Oppositionsparteien Berichte geliefert zu haben, erzählt habe, und nicht auch von den weiteren Vorwürfen. Diese Erklärung vermag jedoch nicht zu überzeugen. Vielmehr wäre zu erwarten gewesen, dass die Beschwerdeführerin in einer Stresssituation ausschliesslich den ihr oft vorgehaltenen Hauptvorwurf - und nicht eine einmal erwähnte Verdächtigung - nennt. Dies umso mehr, als die betreffenden Ereignisse bei der BzP noch nicht allzu lange zurücklagen. Zu erwähnen ist an dieser Stelle auch, dass die Beschwerdeführerin gemäss dem psychiatrischen Kurzbericht vom (...) im Rahmen ihrer Behandlung auch gewisse Angaben zu ihrer Biografie gemacht hat. Offenbar hat sie ihrer Psychiaterin gegenüber angegeben, dass eines Tages Soldaten an ihrem Arbeitsplatz im (...) vorbeigekommen seien und sie beschuldigt hätten, illegale Papiere ausgestellt zu haben. Anschliessend sei sie in ein Hochsicherheitsgefängnis gebracht worden. Diese Schilderung weicht in mehreren Punkten von den anlässlich der Anhörung gemachten Angaben ab. Gemäss letzteren sei sie auf dem Nachhauseweg auf offener Strasse festgenommen worden. Erst nach einiger Zeit in Haft habe sie überhaupt erfahren, was ihr vorgeworfen werde, und zwar dass sie Passierscheine verloren respektive entwendet habe. Zwar könnten mit den "illegalen Papieren" durchaus auch Passierscheine gemeint sein. Um deren Ausstellung ist es gemäss den Ausführungen der Beschwerdeführerin in der Anhörung aber nie gegangen. Auch wenn die Angaben gegenüber der Psychiaterin in einem komplett anderen Rahmen erfolgten als jene gegenüber den Asylbehörden und ihnen deshalb keinesfalls eine allzu hohe Bedeutung beigemessen werden kann, so bleibt dennoch festzuhalten, dass die unterschiedlichen Angaben eher gegen die persönliche Glaubwürdigkeit der Beschwerdeführerin sprechen.</w:t>
      </w:r>
    </w:p>
    <w:p>
      <w:r>
        <w:rPr>
          <w:b/>
        </w:rPr>
        <w:t>E. 4.2</w:t>
      </w:r>
    </w:p>
    <w:p>
      <w:r>
        <w:t>Ein weiteres gewichtiges Element der Vorbringen der Beschwerdeführerin ist, dass sie während (...) Monaten ihrer Inhaftierung wiederholt vergewaltigt worden sei. Bei der BzP erwähnte sie dies jedoch nicht, vielmehr verneinte sie die Frage, ob es zu sexuellen Übergriffen gekommen sei (vgl. A4, S. 7). Der Grund, warum sie die Vergewaltigungen erst anlässlich der Anhörung vorgebracht habe, sei, dass dies in ihrer Heimat eine grosse Schande sei und dort stark tabuisiert werde. Sie habe deshalb erst gar nicht vorgehabt, diese Übergriffe zu erwähnen. Selbst ihrer Schwester habe sie erst davon erzählt, als diese sie wiederholt und mit Nachdruck auf ihre Albträume angesprochen habe. Ihre Schwester habe ihr daraufhin gesagt, sie müsse dies bei der Anhörung erwähnen. Sexuelle Übergriffe und Vergewaltigungen sind generell mit Scham behaftet und es ist unter Umständen nachvollziehbar, dass Asylsuchende diese nicht bereits bei der Erstbefragung von sich aus erwähnen. Ebenso ist es jedenfalls nicht ausgeschlossen, dass zu jenem Zeitpunkt auch eine konkrete Frage nach sexuellen Übergriffen verneint wird, obwohl solche stattgefunden haben. Vorliegend kommt jedoch zur erst nachträglichen Geldendmachung der sexuellen Übergriffe hinzu, dass diese nur sehr vage beschrieben werden. Die Beschwerdeführerin bringt vor, sie sei sehr oft vergewaltigt worden. Fast jedes Mal, wenn der Befrager sie aufgesucht habe, sei es dazu gekommen; dies sei praktisch seine Arbeit gewesen. Ihre Beschreibungen dieser Vorfälle, was kurz davor und danach geschehen sei, wie das Ganze abgelaufen sei oder wie der Befrager ausgesehen habe, sind jedoch äusserst kurz und beschränken sich auf allgemeine, wenig erlebnisgeprägte Angaben. Sie erklärte, dass sie das nicht schildern könne und es sei doch klar, was eine Schändung - damit meine sie eine Vergewaltigung - sei (vgl. A10, F179; F188). Es ist zwar verständlich, dass es einer Gesuchstellerin schwerfallen kann, über derartige Ereignisse zu sprechen. Dennoch ist es schwer nachvollziehbar, dass sie die Person, die sie jeweils befragt und auch vergewaltigt haben soll, nicht einmal ansatzweise beschreiben kann. Sie begründete dies damit, dass deren Gesicht stets verdeckt gewesen und es immer dunkel gewesen sei. Auch die Kleidung habe sie deshalb nicht erkennen können, sie denke aber, dass es militärische Sachen gewesen sein müssen, weil es sich ja um einen Soldaten gehandelt habe (vgl. A10, F183). Einerseits ist es schwer vorstellbar, dass die Befragungen, Schläge und Vergewaltigungen alle in einem Raum stattgefunden haben, der so dunkel gewesen sein soll, dass sie nicht einmal die Kleidung des Befragers habe erkennen können. Anderseits erklärte die Beschwerdeführerin an einer anderen Stelle, dass sie teilweise auch in einen Raum mitgenommen worden sei, in dem es Licht gegeben habe. Dabei sei der Befrager aber verdeckt gewesen, damit sie ihn nicht habe erkennen können. Allerdings müsste es ihr bei dieser Gelegenheit ohne weiteres möglich gewesen sein, seine Kleidung zu sehen und festzustellen, ob er eine Militäruniform getragen habe oder nicht. Generell konnte sie ihren Befrager - sie sei stets von derselben Person befragt, geschlagen und auch vergewaltigt worden - in keiner Weise beschreiben (vgl. A10, F48 ff.; F181 ff.).</w:t>
      </w:r>
    </w:p>
    <w:p>
      <w:r>
        <w:rPr>
          <w:b/>
        </w:rPr>
        <w:t>E. 4.3</w:t>
      </w:r>
    </w:p>
    <w:p>
      <w:r>
        <w:t>Das SEM führte in der angefochtenen Verfügung aus, dass selbst im Eritrea-Kontext nicht geglaubt werden könne, dass die Behörden eine Untersuchung auf die von der Beschwerdeführerin vorgebrachte Art vornehmen würden. Vielmehr hätten sie einem Verdacht auf Verfehlungen am Arbeitsplatz wohl in einem normalen Rahmen nachgehen können, weshalb die Darstellung der Beschwerdeführerin als unlogisch, konstruiert und übertrieben angesehen werden müsse. Es kann jedoch kaum bezweifelt werden, dass in Eritrea willkürliche Verhaftungen - namentlich von dem Regime missliebigen Personen - vorkommen und in Haft befindliche Personen nicht selten den Launen der jeweiligen Vorgesetzten oder des Gefängnispersonals ausgesetzt sind. Unabhängige rechtsstaatliche Institutionen existieren ebenso wenig wie die Möglichkeit, sich gegen ungerechtfertigte Inhaftierungen effektiv zur Wehr zu setzen. Macht eine asylsuchende Person aber eine solche Inhaftierung geltend, so kann erwartet werden, dass ihre Schilderung der Haft, die mehrere Monate gedauert haben soll, eine gewisse Substanz aufweist und hinreichend präzise ausfällt. Die Beschwerdeführerin führte in dieser Hinsicht aus, sie sei in einem dunklen Raum festgehalten worden. Während der Untersuchung sei sie oft geschlagen sowie mit Wasser überschüttet worden. Den Raum, in dem sie sich aufgehalten habe, konnte sie aber nicht beschreiben. Es sei dunkel gewesen und man habe nichts sehen können, weil nur ganz wenig Licht hineingedrungen sei (vgl. A10, F45 ff.). Diese Angaben sind äusserst spärlich, und zwar auch unter der Annahme, dass sie die darauf folgende Frage nach anderen Wahrnehmungen dahingehend verstanden hätte, dass ausschliesslich danach gefragt worden sei, was sie gesehen habe. Selbst mit wenig Licht hätte sie beispielsweise die Grösse des Raumes erkennen und beschreiben können oder ob es dort Möbel oder eine Schlafgelegenheit gegeben habe. Auch den anderen Raum, in den sie manchmal gebracht worden sei und in dem es Licht gegeben habe, beschrieb sie nicht näher. Sie erklärte lediglich, es habe dort einen Tisch und zwei Stühle gegeben und es seien dort dieselben Dinge passiert, wie auch in dem anderen Raum - die Untersuchung, die Schläge und auch die Schändung (vgl. A10, F66 ff.). Auf die Frage nach einer Beschreibung ihrer Haftzeit erklärte sie, es sei eine sehr schlechte Zeit gewesen und sie sei die ganze Zeit im Dunkeln gewesen (vgl. A10, F57 f.; F173 ff.). Präzisierende Angaben konnte sie kaum machen, vielmehr beschränkten sich ihre Ausführungen häufig auf Wiederholungen von bereits Gesagtem, Rückfragen oder die Antwort, sie könne dies doch nicht wissen oder erinnere sich nicht daran. Zwar trifft es zu, dass die Beschwerdeführerin mehrmals Dialoge wiedergibt, was - dies wird in der Beschwerdeschrift zu Recht festgehalten - ein Realkennzeichen darstellt. Es handelt sich dabei aber fast ausschliesslich um wenige, stetig wiederkehrende Sätze respektive Fragen, die ihr immer wieder gestellt worden seien. Die Schilderung dieser "Dialoge" vermag folglich nicht dazu zu führen, dass die ansonsten weitestgehend unsubstantiierten Angaben als glaubhaft zu qualifizieren wären, zumal in den Ausführungen der Beschwerdeführerin praktisch keine weiteren Realkennzeichen ersichtlich sind. Dem psychiatrischen Kurzbericht vom (...) lässt sich entnehmen, dass die Beschwerdeführerin offenbar auch gegenüber ihrer Psychiaterin "kurze und ausweichende Antworten" gegeben hat, was in jenem Bericht im Sinne eines Selbstschutzes interpretiert wurde. Im Zusammenhang mit ihren auch in anderen Punkten unsubstantiierten Angaben deutet dies aber eher darauf hin, dass sich die geltend gemachte Haft sowie die dabei erlittenen Misshandlungen nicht in der von ihr vorgebrachten Weise ereignet haben.</w:t>
      </w:r>
    </w:p>
    <w:p>
      <w:r>
        <w:rPr>
          <w:b/>
        </w:rPr>
        <w:t>E. 4.4</w:t>
      </w:r>
    </w:p>
    <w:p>
      <w:r>
        <w:t>Sodann hat die Vorinstanz zutreffend festgestellt, dass die Ausführungen der Beschwerdeführerin zu ihrer Ausreise unglaubhaft sind. Ihre Angaben hierzu sind äusserst oberflächlich und enthalten keinerlei Details oder Präzisierungen. Sie erklärte, der für ihren Fall zuständige Beamte habe Geld von ihr verlangt, nachdem sich herausgestellt habe, dass man bei der Untersuchung nichts gegen sie habe finden können. Ihr Vater habe sich daraufhin mit ihm verständigt, weshalb sie nichts darüber wisse, wie ihre Ausreise organisiert worden sei. Auch konnte sie das Fahrzeug, in dem sie am Abend das Gefängnis verlassen habe, nicht näher beschreiben und keine Angaben zur Fahrt selbst machen, da es dunkel gewesen sei und sie Probleme mit den Augen gehabt habe. Mutmasslich in F._______ habe sie frühmorgens das Fahrzeug gewechselt - welches sie wiederum nicht beschreiben konnte, da sie nicht darauf geachtet habe - und sei mit diesem in den Sudan gelangt, nach B._______. Ihre Angaben zu dieser Reise, die nun tagsüber stattgefunden haben müsste, waren ebenfalls äusserst spärlich. Sie gab an, sie seien sehr schnell gefahren, der Weg sei "erdig und flach" gewesen und sie hätten unterwegs eine Pause gemacht (vgl. A10, F84 ff.; F93 ff.). Ihre knappen Schilderungen zu ihrer Ausreise vermitteln genauso wie die unsubstantiierten Ausführungen zu ihrer Inhaftierung den Eindruck, dass ihre Angaben nicht den Tatsachen respektive ihren eigenen Erlebnissen entsprechen.</w:t>
      </w:r>
    </w:p>
    <w:p>
      <w:r>
        <w:rPr>
          <w:b/>
        </w:rPr>
        <w:t>E. 4.5</w:t>
      </w:r>
    </w:p>
    <w:p>
      <w:r>
        <w:t>Auf Beschwerdeebene wird vorgebracht, dass bei der Prüfung der Glaubhaftigkeit der Aussagen der Beschwerdeführerin auch ihr Gesundheitszustand berücksichtigt werden müsse. Sie leide seit langem an (...) und habe bei der Anhörung starke Kopfschmerzen gehabt. Es müsse davon ausgegangen werden, dass dies ihr Aussageverhalten beeinflusst habe, so dass ihre Angaben nun teilweise vage erschienen. Zwar trifft es zu, dass die Beschwerdeführerin anlässlich der Anhörung erwähnte, dass sie unter Kopfschmerzen leide und in deren Verlauf darum bat, ein Medikament gegen (...) einnehmen zu dürfen. Es erscheint aber nicht überzeugend, dass dies dazu geführt haben soll, dass sie verschiedene Sachverhaltselemente bloss vage beschreiben konnte und trotz mehrfacher Aufforderung, ausführlichere und präzisere Angaben zu machen, nicht detaillierter erzählen konnte. Ebenso wenig erklärt es die widersprüchlichen Angaben zwischen der Anhörung und der BzP. Auch die im ärztlichen Bericht von G._______ vom (...) diagnostizierte (...) vermag die unglaubhaften Elemente der Sachverhaltsdarstellung der Beschwerdeführerin nicht ausreichend zu erklären. Trotz einer schwierigen psychischen Verfassung wäre zu erwarten gewesen, dass sie ihre Vorbringen in zentralen Punkten - wie dem Grund für ihre mehrmonatige Inhaftierung sowie den Haftumständen - kohärent und hinreichend detailliert schildern kann.</w:t>
      </w:r>
    </w:p>
    <w:p>
      <w:r>
        <w:rPr>
          <w:b/>
        </w:rPr>
        <w:t>E. 4.6</w:t>
      </w:r>
    </w:p>
    <w:p>
      <w:r>
        <w:t>Zusammenfassend ist festzustellen, dass die Vorbringen der Beschwerdeführerin bei einer Gesamtbeurteilung ihrer Aussagen nicht als glaubhaft angesehen werden können. Weder vermögen ihre Angaben zu ihrer Festnahme, Inhaftierung und den dort erlittenen Misshandlungen die Anforderungen an die Glaubhaftigkeit im Sinne von Art. 7 AsylG zu erfüllen noch konnte sie glaubhaft machen, dass sie ihren Heimatstaat auf die von ihr dargelegte Art verlassen hat.</w:t>
      </w:r>
    </w:p>
    <w:p>
      <w:r>
        <w:rPr>
          <w:b/>
        </w:rPr>
        <w:t>E. 5</w:t>
      </w:r>
    </w:p>
    <w:p>
      <w:r>
        <w:t>Im Folgenden ist auf die Frage einzugehen, ob die Beschwerdeführerin dennoch infolge illegaler Ausreise aus Eritrea die Flüchtlingseigenschaft erfüllt.</w:t>
      </w:r>
    </w:p>
    <w:p>
      <w:r>
        <w:rPr>
          <w:b/>
        </w:rPr>
        <w:t>E. 5.1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5.2</w:t>
      </w:r>
    </w:p>
    <w:p>
      <w:r>
        <w:t>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kann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5.3</w:t>
      </w:r>
    </w:p>
    <w:p>
      <w:r>
        <w:t>Im Falle der Beschwerdeführerin liegen keine derartigen zusätzlichen Faktoren vor. Sie hat in Eritrea die Schule bis zum ordentlichen Abschluss besucht und während des 12. Schuljahres in Sawa teilweise auch an militärischen Ausbildungen teilgenommen. Sie konnte eine rund zweijährige berufliche Ausbildung machen mit einem theoretischen Teil sowie mehreren Praktika. Nach deren Absolvierung wurde ihr - wohl im Rahmen des zivilen Nationaldienstes - eine Arbeitsstelle im (...) zugewiesen, die sie für rund fünf Jahre ausgeübt hat. Die Beschwerdeführerin konnte jedoch nicht glaubhaft machen, dass sie eines Tages zu Unrecht verhaftet wurde, mehrere Monate in einem Gefängnis verbrachte und mithilfe von Bestechung freikam sowie das Land verlassen konnte. Entgegen der Auffassung in der Beschwerdeschrift ist nicht anzunehmen, dass sie während der Leistung des zivilen Nationaldienstes aus Eritrea geflüchtet sei. Vielmehr ist - angesichts der unglaubhaften Ausführungen und mangels gegenteiliger Anhaltspunkte - davon auszugehen, dass sie nach ihrer rund siebenjährigen Leistung von Nationaldienst (Ausbildung sowie Arbeitstätigkeit) aus dem Dienst entlassen wurde. Sie kann somit nicht als Deserteurin oder Refraktärin gelten. Andere Anknüpfungspunkte, welche sie in den Augen des eritreischen Regimes als missliebige Person erscheinen liessen, sind ebenfalls nicht ersichtlich. Somit vermag auch die geltend gemachte illegale Ausreise keine Furcht vor einer zukünftigen asylrelevanten Verfolgung zu begründen.</w:t>
      </w:r>
    </w:p>
    <w:p>
      <w:r>
        <w:rPr>
          <w:b/>
        </w:rPr>
        <w:t>E. 5.4</w:t>
      </w:r>
    </w:p>
    <w:p>
      <w:r>
        <w:t>Nach dem Gesagten ist festzuhalten, dass die Beschwerdeführerin die Flüchtlingseigenschaft nicht erfüllt. Das SEM hat ihr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der Beschwerdeführerin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7.4</w:t>
      </w:r>
    </w:p>
    <w:p>
      <w:r>
        <w:t>Im Urteil D-2311/2016 vom 17. August 2017 (als Referenzurteil publiziert) befasste sich das Bundesverwaltungsgericht eingehend mit der Frage, ob im Zusammenhang mit dem eritreischen Nationaldienst eine Verletzung von Art. 3 EMRK drohe. Bei der Beantwortung der Frage, ob abgewiesenen eritreischen Asylsuchenden, die in ihren Heimatstaat zurückkehren, grundsätzlich eine Einziehung in den Nationaldienst drohen würde, gelte es zwischen verschiedenen Personengruppen zu unterscheiden. Namentlich bei Personen, die noch keinen Dienst geleistet hätten, ohne davon befreit worden zu sein, - insbesondere solchen, die vor Vollendung des 18. Altersjahres ausgereist seien - sei davon auszugehen, dass sie bei einer Rückkehr eingezogen würden. Dabei könne auch nicht ausgeschlossen werden, dass sie vorgängig mit Haft dafür bestraft würden, dass sie sich nicht für den Dienst bereitgehalten hätten. Allerdings sei wohl nicht von einer systematischen Inhaftierung aller Rückkehrenden auszugehen, wobei auch darauf hinzuweisen sei, dass Rückkehrende ihr Verhältnis zum eritreischen Staat oft durch die Bezahlung der 2%-Steuer und die Unterzeichnung eines Reuebriefes geregelt hätten. Die Frage, ob der genannten Personengruppe angesichts der eventuell drohenden Haft und des Einzugs in den Nationaldienst die Gefahr einer unmenschlichen Behandlung nach Art. 3 EMRK oder eine Verletzung des Verbots der Zwangsarbeit im Sinne von Art. 4 Abs. 2 EMRK drohe, könne jedoch offen gelassen werden (vgl. Urteil des BVGer D-2311/2016 vom 17. August 2017 E. 13.2). Demgegenüber bestehe bei Personen, welche die Dienstpflicht bereits erfüllt hätten, keine ernsthafte Gefahr, bei einer Rückkehr wieder in den Nationaldienst eingezogen zu werden.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7.5</w:t>
      </w:r>
    </w:p>
    <w:p>
      <w:r>
        <w:t>Vorliegend ist nicht davon auszugehen, dass der Beschwerdeführerin bei einer Rückkehr ein Einzug in den Nationaldienst droht. Sie hat in Sawa sowohl das 12. Schuljahr als auch eine berufliche Ausbildung absolviert und in der Folge für mehrere Jahre zivilen Nationaldienst geleistet. Wie bereits dargelegt wurde, ist aufgrund ihrer unglaubhaften Vorbringen davon auszugehen, dass sie ordentlich aus dem Dienst entlassen wurde und somit auch keine erneute Einziehung zu befürchten hat. Folglich kann die Frage offenbleiben, ob die Beschwerdeführerin über den Diaspora-Status verfügt, da ihr keine (erneute) Rekrutierung für den Nationaldienst droht. Dasselbe gilt für die Frage, ob der Nationaldienst in Eritrea gegen Art. 3 EMRK oder gegen das Verbot der Zwangsarbeit nach Art. 4 Abs. 2 EMRK verstösst. Sodann ergeben sich aus den Akten auch keine anderen Anhaltspunkte dafür, dass die Beschwerdeführerin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7.6.1</w:t>
      </w:r>
    </w:p>
    <w:p>
      <w:r>
        <w:t>Zur Frage der Zumutbarkeit des Wegweisungsvollzugs nach Eritrea hat das Bundesverwaltungsgericht kürzlich eine aktualisierte Lageanalyse vorgenommen (Referenzurteil D-2311/2016 vom 17. August 2017 E. 16 f.). Zusammenfassend gelangte das Gericht dabei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w:t>
      </w:r>
    </w:p>
    <w:p>
      <w:r>
        <w:rPr>
          <w:b/>
        </w:rPr>
        <w:t>E. 7.6.2</w:t>
      </w:r>
    </w:p>
    <w:p>
      <w:r>
        <w:t>Die Beschwerdeführerin ist eine heute (...)jährige Frau, die über eine gute Schulbildung und einen Berufsabschluss im Bereich des (...) verfügt. Zudem hat sie mehrere Jahre in dieser Branche gearbeitet. Ihre Eltern, bei denen sie vor ihrer Ausreise gewohnt hat, leben nach wie vor in D._______ und führen dort ein Fachgeschäft für (...) mit zwei Angestellten. Von ihren Geschwistern lebt noch eine verheiratete Schwester in Eritrea, ebenso wie mehrere Tanten und Onkel. Somit verfügt sie in ihrem Heimatstaat über ein tragfähiges Beziehungsnetz, welches sie bei der Wiedereingliederung unterstützen kann. Ausserdem hat sie zwei in H._______ lebende Brüder, die beide berufstätig sind, eine Schwester im I._______ sowie eine in der Schweiz. Auch diese dürften in der Lage sein, sie nötigenfalls wirtschaftlich zu unterstützen. Die physische Gesundheit der Beschwerdeführerin ist zwar insofern beeinträchtigt, als dass sie seit längerem unter (...) leidet. Diese Erkrankung bestand jedoch bereits, als sie noch in Eritrea lebte, und kann auch dort behandelt werden. Sodann begab sich die Beschwerdeführerin nach Beschwerdeerhebung - knapp zwei Jahre nach ihrer Ankunft in der Schweiz - in psychiatrische Behandlung, wobei ihr eine (...) diagnostiziert wurde. Der diesbezügliche Arztbericht vom (...) hält fest, dass die aktuelle Behandlung aus therapeutischen Gesprächen bestehe und eine psychopharmakologische Behandlung beabsichtigt sei. Eine (...) Behandlung wäre indiziert, sei jedoch aufgrund der unsicheren sozialen Situation bei abgelehntem Asylgesuch nicht möglich. Die Beschwerdeführerin distanziere sich aber klar und glaubhaft von Suizidgedanken und -handlungen. Einer psychischen Belastung kommt im asyl- und ausländerrechtlichen Kontext grundsätzlich nur dann eine Bedeutung zu, wenn eine geltend gemachte Gefährdung konkrete Formen aufweist. In diesem Fall könnte sie zur Unzumutbarkeit des Wegweisungsvollzugs gemäss Art. 83 Abs. 4 AuG führen (vgl. Urteil des BVGer E-4285/2013 E. 7.5.5 m.w.H.). Die vorliegend geltend gemachten psychischen Beschwerden stellen für die Beschwerdeführerin zwar eine nicht zu verkennende Beeinträchtigung dar. Es ist aber nicht davon auszugehen, dass sie ein lebensbedrohliches Ausmass erreichen respektive eine medizinische Notlage hervorrufen, welche als konkrete und ernsthafte Gefährdung einzustufen wäre. Ferner sind die zuständigen schweizerischen Behörden gehalten, dem Gesundheitszustand der Beschwerdeführerin beim Vollzug der angefochtenen Verfügung angemessen Rechnung zu tragen. Nach dem Gesagten erweist sich der Vollzug der Wegweisung auch als zumutbar.</w:t>
      </w:r>
    </w:p>
    <w:p>
      <w:r>
        <w:rPr>
          <w:b/>
        </w:rPr>
        <w:t>E. 7.7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Der Sachverhalt ist nach Auffassung des Gerichts rechtsgenüglich erstellt und es ist kein Grund ersichtlich, die Sache zur erneuten Abklärung und Neubeurteilung an die Vorinstanz zurückzuweisen. Die angefochtene Verfügung erweist sich auch - soweit diesbezüglich überprüfbar - als angemessen. Die Beschwerde ist abzuweisen.</w:t>
      </w:r>
    </w:p>
    <w:p>
      <w:r>
        <w:rPr>
          <w:b/>
        </w:rPr>
        <w:t>E. 9</w:t>
      </w:r>
    </w:p>
    <w:p>
      <w:r>
        <w:t>Bei diesem Ausgang des Verfahrens wären die Kosten grundsätzlich der Beschwerdeführerin aufzuerlegen (Art. 63 Abs. 1 VwVG). Da ihr jedoch mit Zwischenverfügung vom 7. September 2017 die unentgeltliche Prozessführung gewährt wurde und sich die finanziellen Verhältnisse gemäss Aktenlage bisher nicht verändert haben,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