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D-4909/2020 vom 28. Juni 2022</w:t>
      </w:r>
    </w:p>
    <w:p>
      <w:r>
        <w:t>Bundesverwaltungsgericht, 2022-06-28, IT</w:t>
      </w:r>
    </w:p>
    <w:p>
      <w:r>
        <w:rPr>
          <w:b/>
        </w:rPr>
        <w:t xml:space="preserve">Quelle: </w:t>
      </w:r>
      <w:r>
        <w:t>https://mcp.opencaselaw.ch/entscheid/bvger_D-4909_2020</w:t>
      </w:r>
    </w:p>
    <w:p>
      <w:r>
        <w:t>FR: TAF D-4909/2020 du 28 juin 2022</w:t>
      </w:r>
    </w:p>
    <w:p>
      <w:r>
        <w:t>IT: TAF D-4909/2020 del 28 giugno 2022</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 25 settembre 2015 della nuova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dinanzi all’autorità inferiore, è particolarmente toccato dalla decisione impugnata e vanta un interesse de- gno di protezione all’annullamento o alla modificazione della stessa (art. 48 cpv. 1 PA). Pertanto è legittimato ad aggravarsi contro di essa. I requisiti relativi ai termini di ricorso (art. 108 cpv. 1 vecchia LAsi), alla forma e al contenuto dell’atto di ricorso (art. 52 cpv. 1 PA) sono soddisfatti.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w:t>
      </w:r>
    </w:p>
    <w:p>
      <w:r>
        <w:t>D-4909/2020 Pagina 6 consid. 5). Il Tribunale non è vincolato né dai motivi addotti (art. 62 cpv. 4 PA), né dalle considerazioni giuridiche della decisione impugnata, né dalle argomentazioni delle parti (cfr. DTAF 2014/1 consid. 2).</w:t>
      </w:r>
    </w:p>
    <w:p>
      <w:r>
        <w:rPr>
          <w:b/>
        </w:rPr>
        <w:t>E. 2.01</w:t>
      </w:r>
    </w:p>
    <w:p>
      <w:r>
        <w:t>seg., pag. 4; A18/19, D31 segg., pag. 4 seg.). In tali luoghi non vige attualmente una situazione di generale violenza, ed egli potrà far ritorno</w:t>
      </w:r>
    </w:p>
    <w:p>
      <w:r>
        <w:t>D-4909/2020 Pagina 19 presso la sua famiglia a B._______, suo ultimo domicilio ufficiale nel paese d’origine (cfr. atto A7/11, p.to 2.02, pag. 4), oppure nel suo ultimo luogo di residenza a E._______ (cfr. atto A18/19, D55 segg., pag. 6), in quanto, dal profilo dell’art. 84 cpv. 4 LAsi, l’esecuzione dell’allontanamento non risulta essere inesigibile.</w:t>
      </w:r>
    </w:p>
    <w:p>
      <w:r>
        <w:rPr>
          <w:b/>
        </w:rPr>
        <w:t>E. 3.1</w:t>
      </w:r>
    </w:p>
    <w:p>
      <w:r>
        <w:t>Nel provvedimento querelato, la SEM ha innanzitutto considerato come, malgrado l’esistenza di alcuni deboli fattori di rischio, il ricorrente non debba temere delle persecuzioni rilevanti ai sensi dell’asilo in caso di rientro in patria. In particolare, il conto presso la G._______ sarebbe stato chiuso già nel (…) e l’applicazione (…) non l’avrebbe mai utilizzata, ciò che ridurrebbe notevolmente il rischio di un’azione penale nei suoi confronti da parte delle autorità turche. Inoltre, vista la pressione tutt’ora elevata da parte del Governo turco per perseguire i sostenitori di Gülen, le autorità del predetto Stato non avrebbero esitato a perseguirlo se lo avessero sospet- tato di un reato dopo che il suo nome sarebbe stato menzionato nel corso del procedimento a carico dell’amico H._______. Essendo peraltro tra- scorsi circa (…) dal processo aperto contro l’amico, si potrebbe partire dal presupposto che il ricorrente non si trovi al centro delle attenzioni delle au- torità del suo Paese d’origine. Ciò tanto più che, in questi ultimi anni, egli non avrebbe avuto alcuna problematica legata alla sua vicinanza con il mo- vimento gülenista. L’autorità inferiore, in un passo successivo, ha inoltre ritenuto improbabile che egli debba affrontare delle conseguenze pertinenti ai sensi dell’asilo in relazione al servizio di leva, dal quale oltretutto sarebbe stato esonerato.</w:t>
      </w:r>
    </w:p>
    <w:p>
      <w:r>
        <w:rPr>
          <w:b/>
        </w:rPr>
        <w:t>E. 3.2</w:t>
      </w:r>
    </w:p>
    <w:p>
      <w:r>
        <w:t>Con il suo ricorso l’insorgente contesta le predette conclusioni della de- cisione avversata. In primo luogo egli sostiene, anche sulla base di due articoli di giornale prodotti con il gravame, che anche se una persona è riuscita a riscattare il servizio militare pagando (“Freikauf”), dovrà comun- que effettuare 21 giorni di servizio. Ciò sarebbe anche il suo caso, in quanto egli avrebbe versato, come da mezzo di prova prodotto, (…) il (…) per es- sere esonerato dal servizio militare, tuttavia, secondo la nuova regolamen- tazione del 3 agosto 2018, gli mancherebbero ancora i predetti giorni di servizio da adempiere, che sarebbero dovuti essere prestati dal (…). Tro- vandosi però in Svizzera in quel momento, egli non avrebbe potuto com- pierli. A (…) del (…) o del (…), dal militare avrebbero chiesto al capo villag- gio dove egli si trovasse. Anche nel (…), il capo villaggio avrebbe nuova- mente questionato suo padre riguardo a dove egli fosse. Pertanto, nel caso di un rientro in patria, egli ritiene che verrebbe visto dalle autorità turche quale renitente e dovrebbe attendersi delle pene severe a causa della sua mancata coscrizione. In secondo luogo, a differenza di quanto sostenuto dall’autorità inferiore nella decisione impugnata, la sola circostanza che</w:t>
      </w:r>
    </w:p>
    <w:p>
      <w:r>
        <w:t>D-4909/2020 Pagina 7 una persona avesse o ha installato sul suo telefonino l’app di messaggi- stica “(…)” sarebbe un indizio sufficiente per le autorità turche perché tale persona sia vista quale membro dell’organizzazione Gülen o che lo sia stata in passato. La sola installazione di tale applicazione potrebbe quindi comportare l’emissione di un mandato d’arresto e pertanto, in caso di rien- tro in patria, il ricorrente dovrebbe attendersi di essere arrestato. Questa conclusione viene sostenuta dall’insorgente anche riportando in seguito le attività e le istituzioni che egli avrebbe prestato rispettivamente frequentato nel periodo (…) per il movimento gülenista, oltreché i contatti intrattenuti quasi fino all’espatrio con H._______ (cfr. p.to 4.1 segg., pag. 5 segg. del ricorso). Tali circostanze sarebbero difatti a mente sua già sufficienti perché egli, in caso di ritorno nel Paese d’origine, possa attendersi delle persecu- zioni da parte delle autorità turche. Altresì, secondo il ricorrente, i quesiti posti dal capo villaggio a suo padre riguardo a dove egli si trovasse, sareb- bero da intendere non poiché egli avrebbe dovuto recarsi al militare il (…), bensì in realtà in relazione alla sua precedente appartenenza al movimento di Gülen ed ai contatti intrattenuti con H._______. Proseguendo, l’insor- gente ritiene inoltre come la SEM non si sia confrontata correttamente con la situazione presente in Turchia dal tentativo di colpo di stato nell’anno 2016 fino ad oggi, esponendo alcuni dati e circostanze. L’autorità inferiore, nella decisione avversata sarebbe pertanto partita da fatti scorretti, rispet- tivamente non avrebbe accertato correttamente i fatti giuridicamente rile- vanti, violando di conseguenza il principio inquisitorio ed il suo obbligo di motivazione. Al contrario, il ricorrente ritiene di aver reso per lo meno vero- simile la sua qualità di rifugiato in rapporto al servizio militare, all’attività svolta per l’organizzazione gülenista, così come in relazione ai contatti che egli avrebbe intrattenuto con istituzioni che appartengono a quest’ultima.</w:t>
      </w:r>
    </w:p>
    <w:p>
      <w:r>
        <w:rPr>
          <w:b/>
        </w:rPr>
        <w:t>E. 3.3</w:t>
      </w:r>
    </w:p>
    <w:p>
      <w:r>
        <w:t>Nel suo atto responsivo, l’autorità inferiore rimarca come, al contrario di quanto affermato dal ricorrente, non vi sarebbero elementi che permet- tano di giungere alla conclusione che egli sia stato ricercato dal capo vil- laggio per motivi diversi dalla sua mancata presenza al servizio di leva, peraltro ribadendo come la renitenza alla leva non sarebbe comunque atta a riconoscergli la qualità di rifugiato ai sensi dell’asilo. La SEM prende inol- tre posizione circa la documentazione allegata dall’insorgente con il gra- vame, non ritenendola determinante e probante che egli abbia attirato in qualche modo l’attenzione delle autorità turche in relazione ai suoi passati legami con il movimento di Gülen.</w:t>
      </w:r>
    </w:p>
    <w:p>
      <w:r>
        <w:rPr>
          <w:b/>
        </w:rPr>
        <w:t>E. 3.4</w:t>
      </w:r>
    </w:p>
    <w:p>
      <w:r>
        <w:t>L’insorgente, per il tramite della sua replica, ribadisce come se egli do- vesse ritornare in Turchia, in quanto renitente alla leva, non soltanto dovrà affrontare una condanna elevata, bensì sarà sottoposto ad un trattamento</w:t>
      </w:r>
    </w:p>
    <w:p>
      <w:r>
        <w:t>D-4909/2020 Pagina 8 disumano. In seguito il ricorrente osserva come l’atto di accusa del (…) – che ha allegato alla sua replica in copia – l’avrebbe ricevuto soltanto di recente tramite il suo avvocato in Turchia. Le accuse presenti nel mede- simo sarebbero da ricercare nella pubblicazione da parte sua di un com- mento su di un video inerente il (…) L._______ l’anno precedente, che egli avrebbe postato e commentato sulla sua pagina (…). Le autorità avrebbero potuto visualizzare il suo commento tramite un suo collega. Per questo mo- tivo, se egli rientrasse in patria, sarebbe condannato alla reclusione, e le sanzioni per i reati menzionati nell’atto d’accusa sarebbero molto lunghe. Inoltre, in prigione, egli sarebbe esposto ad un trattamento disumano. Tali evenienze sarebbero dimostrative del fatto che egli adempia ai requisiti dell’art. 3 LAsi. Nel suo complemento alla replica del 9 marzo 2021, il ricor- rente allega di non poter produrre l’originale dell’atto di accusa inoltrato, in quanto ai suoi avvocati in Turchia, sarebbe stato negato l’accesso al suo dossier penale, in quanto egli è in fuga.</w:t>
      </w:r>
    </w:p>
    <w:p>
      <w:r>
        <w:rPr>
          <w:b/>
        </w:rPr>
        <w:t>E. 3.5</w:t>
      </w:r>
    </w:p>
    <w:p>
      <w:r>
        <w:t>Per il tramite della sua duplica, la SEM osserva in merito ai nuovi mezzi di prova presentati dal ricorrente come in primo luogo il link segnalato dall’insorgente non rimanderebbe al suo profilo, bensì alla pagina del me- dia “(…)”, mentre che invece dal suo profilo personale non si evincerebbero condivisioni pubbliche di alcun tipo di video. In secondo luogo, l’atto di ac- cusa non soltanto sarebbe stato prodotto in copia, ma il ricorrente non avrebbe specificato il motivo per il quale egli non potrebbe ottenerne l’ori- ginale. Inoltre l’atto d’accusa presenterebbe delle circostanze – la data dell’emissione dell’atto di accusa sarebbe la stessa della denuncia, come pure la citazione di due convocazioni – che sorprenderebbero. Concer- nente invece la lettera dei legali dell’insorgente, a mente della SEM lo stesso rappresenterebbe uno scritto di parte e pertanto non avrebbe alcun valore probatorio.</w:t>
      </w:r>
    </w:p>
    <w:p>
      <w:r>
        <w:rPr>
          <w:b/>
        </w:rPr>
        <w:t>E. 3.6</w:t>
      </w:r>
    </w:p>
    <w:p>
      <w:r>
        <w:t>L’interessato nella sua triplica, d’un canto osserva di aver prodotto in allegato due CD contenenti il video menzionato, in quanto presumibilmente il collegamento fornito tramite il link nello scritto precedente non avrebbe funzionato. D’altro canto, contesta di non avere indicato il motivo per il quale egli non possa ottenere l’originale dell’atto di accusa.</w:t>
      </w:r>
    </w:p>
    <w:p>
      <w:r>
        <w:rPr>
          <w:b/>
        </w:rPr>
        <w:t>E. 3.7</w:t>
      </w:r>
    </w:p>
    <w:p>
      <w:r>
        <w:t>Anche con le sue osservazioni di quadruplica, l’autorità inferiore ribadi- sce le sue precedenti conclusioni. Il CD inoltrato – che conterrebbe verosi- milmente lo stesso video di cui al link tramesso in precedenza dal ricorrente – non conterrebbe difatti ulteriori elementi che possano collegare tale fil- mato al ricorrente o ad una condivisione di questo sui social media utilizzati dall’interessato.</w:t>
      </w:r>
    </w:p>
    <w:p>
      <w:r>
        <w:t>D-4909/2020 Pagina 9</w:t>
      </w:r>
    </w:p>
    <w:p>
      <w:r>
        <w:rPr>
          <w:b/>
        </w:rPr>
        <w:t>E. 4</w:t>
      </w:r>
    </w:p>
    <w:p>
      <w:r>
        <w:t>Preliminarmente si osserva che le censure formali proposte dall’insorgente nel ricorso in relazione all’accertamento incompleto ed inesatto dei fatti giu- ridicamente rilevanti da parte della SEM, e ciò in violazione del principio inquisitorio (art. 6 LAsi; art. 12 PA; cfr. anche in merito la DTAF 2019 I/6 consid. 5.1), sono in realtà rivolte al merito, in quanto tendenti ad un ap- prezzamento differente delle circostanze presentate rispetto a quanto adempiuto nella decisione impugnata da parte dell’autorità inferiore. Per questo, verranno trattate di seguito (cfr. infra consid. 5–7). Per il resto, la decisione querelata comporta una motivazione nella quale l’autorità infe- riore ha chiaramente esplicitato le ragioni per le quali stimava che le dichia- razioni del ricorrente non fossero rilevanti ai fini dell’asilo. Il ricorrente ha potuto peraltro presentare un ricorso corposo nel quale dimostra di aver compreso la stessa e di averla potuta impugnare in piena conoscenza di causa. Non si può quindi seguire l’insorgente laddove lamenta nel suo ri- corso, in modo generico, che l’autorità inferiore sarebbe venuta meno al suo obbligo di motivare la decisione, essendo rammentato che per adem- piere lo stesso, essa non è tenuta ad esprimersi in modo esplicito ed esau- stivo su tutte le argomentazioni addotte, ma soltanto su quelle rilevanti per il giudizio nella fattispecie (cfr. DTF 133 III 439 consid. 3.3, 136 I 229 con- sid. 5.2, 136 V 351, 129 I 232 consid. 3.2; DTAF 2013/34 consid. 4.1, 2012/23 consid. 6.1.2; sentenza del Tribunale federale 2C_1020/2019 del 31 marzo 2020 consid. 3.4.2). Ne discende quindi che le censure formali mosse dal ricorrente nel senso sopra esposto nei confronti del provvedimento impugnato, risultano quindi infondate e vanno pertanto respinte.</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t>D-4909/2020 Pagina 10</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Devono invece sussi- stere prove sufficienti di una minaccia concreta passibile di indurre chiun- que si trovi nella stessa situazione a temere la persecuzione (cfr. DTAF 2014/27 consid. 6.1; 2010/57 consid. 2.5).</w:t>
      </w:r>
    </w:p>
    <w:p>
      <w:r>
        <w:rPr>
          <w:b/>
        </w:rPr>
        <w:t>E. 6.1</w:t>
      </w:r>
    </w:p>
    <w:p>
      <w:r>
        <w:t>Dall’analisi degli atti all’incarto, il Tribunale giunge alla conclusione che l’autorità inferiore ha motivato in modo convincente perché le allegazioni dell’insorgente non adempiano le condizioni per il riconoscimento della qualità di rifugiato. Le argomentazioni addotte con il gravame e con gli scritti successivi dal ricorrente non sono in grado di mutare tale apprezza- mento.</w:t>
      </w:r>
    </w:p>
    <w:p>
      <w:r>
        <w:t>D-4909/2020 Pagina 11</w:t>
      </w:r>
    </w:p>
    <w:p>
      <w:r>
        <w:rPr>
          <w:b/>
        </w:rPr>
        <w:t>E. 6.2</w:t>
      </w:r>
    </w:p>
    <w:p>
      <w:r>
        <w:t>In primo luogo, si giunge alla conclusione che la frequentazione dell’in- sorgente nel passato di alcuni istituti appartenenti al movimento gülenista, come pure l’aiuto in alcune attività e finanziario prestato dall’insorgente al suddetto, non siano sufficienti per provare che egli sia entrato nel mirino delle autorità del suo Paese d’origine. Difatti lo scrivente Tribunale ritiene che il ricorrente non abbia provato con verosimiglianza preponderante che tali sue attività siano venute a conoscenza delle autorità turche. È invero poco plausibile che queste ultime, se effettivamente a conoscenza dei le- gami dell’insorgente con l’organizzazione suddetta e se avessero ritenuto fosse di un qualche pericolo per la sicurezza statale, non lo abbiano ricer- cato al suo domicilio o presso i suoi famigliari, e questo in modo particolare dopo il (…). La sola evenienza che il ricorrente abbia riportato che il capo villaggio avrebbe richiesto al padre dove egli si trovasse a due riprese dopo il suo espatrio, senza tuttavia indicarne più precisamente i motivi di tale ricerca, se non che dal militare si sarebbero presentati al capo villaggio in cerca dell’insorgente (cfr. atto A18/19, D15 seg., pag. 3; D163 segg., pag. 17), né senza che le autorità giungessero concretamente a controllare al domicilio famigliare, non risulta essere un indizio sufficiente per provare, dal profilo soggettivo ed oggettivo, un timore fondato del ricorrente di subire delle persecuzioni da parte delle autorità del suo Paese d’origine a causa del suo passato legame con il movimento gülenista. A maggior ragione, se detti legami del ricorrente fossero venuti a conoscenza delle autorità turche e ritenuti di una qualche rilevanza da parte delle medesime, dopo che l’amico H._______ lo avrebbe nominato durante una sua audizione in un processo intentato a suo carico (cfr. atti A7/11, p.to 7.01, pag. 7; A18/19, D85 segg., pag. 9 segg.), esse non avrebbero tardato a ricercarlo al domi- cilio e/o a perseguirlo penalmente per tali motivi. Peraltro le allegazioni sia del padre che della moglie dell’amico H._______, non risultano corroborate da alcun mezzo di prova, e si basano su informazioni provenienti da terzi che non sono, di per sé sole, costituenti un timore fondato di persecuzione (cfr. fra le altre le sentenze del Tribunale E-2248/2021 del 3 giugno 2021 consid. 6.2, D-4794/2020 del 16 febbraio 2021 consid. 6.2 e 6.3 con ulte- riori rif. cit.). Altresì, l’aggressione da parte di terze persone che il ricorrente ha allegato di aver subito nel (…) del (…) (cfr. atti A7/11, p.to 7.01, pag. 7; A18/19, D5 segg., pag. 2; D84, pag. 9), come pure di aver dovuto interrom- pere l’attività lavorativa quale (…) sempre nel medesimo periodo succitato a causa di problematiche avute per la sua appartenenza all’organizzazione gülenista con colleghi e (…) (cfr. atto A18/19, D64 segg., pag. 7), anche venissero ritenute delle allegazioni verosimili, non risultano essere dei pre- giudizi di un’intensità sufficiente ai sensi dell’art. 3 LAsi per averlo determi- nato all’espatrio. Invero, come da lui stesso asserito, ciò che lo avrebbe indotto a partire dal suo paese d’origine, sarebbe stato il fatto che l’amico</w:t>
      </w:r>
    </w:p>
    <w:p>
      <w:r>
        <w:t>D-4909/2020 Pagina 12 H._______ avrebbe rivelato il suo nome alle autorità durante il processo (cfr. atto A18/19, D85 segg., pag. 9 seg.). Per quanto poi attiene alla circo- stanza narrata dall’insorgente, e non provata, di aver scaricato l’applica- zione (…) (cfr. atto A24/3), si rileva come l’informazione che i membri dell’organizzazione Gülen e coloro che hanno (…), comunicassero in modo preponderante con tale applicazione, sia fruibile da qualsiasi persona in Internet. Appare difatti alquanto sorprendente che di tale evenienza il ricor- rente non ne abbia neppure accennato nel corso delle sue audizioni din- nanzi all’autorità inferiore, ma soltanto in un secondo tempo, allorché gli è stata offerta la possibilità di esprimersi (cfr. atto A24/3). Ciò nonostante, anche se tale circostanza fosse ritenuta credibile, il fatto solo che il ricor- rente abbia unicamente scaricato tale applicativo, senza tuttavia allegare di essere incorso in qualsivoglia problematica concreta con le autorità del suo Paese d’origine a causa di tale presunta azione, al contrario di quanto da lui asserito nel gravame non risulta qualificarlo come persona invisa dalle autorità turche e dalle quali dovrebbe quindi temere delle persecu- zioni pertinenti ai sensi dell’asilo. Neppure gli articoli presentati a supporto dei suoi asserti con il gravame, sono atti a modificare la predetta conclu- sione.</w:t>
      </w:r>
    </w:p>
    <w:p>
      <w:r>
        <w:rPr>
          <w:b/>
        </w:rPr>
        <w:t>E. 6.3</w:t>
      </w:r>
    </w:p>
    <w:p>
      <w:r>
        <w:t>Da ultimo si osserva come le ulteriori prove prodotte dal ricorrente in corso di procedura, sia riguardanti la sua identità, che il suo percorso sco- lastico e le sue relazioni in tale frangente, come pure i suoi conti bancari durante i suoi studi – circostanze che non vengono peraltro poste in discus- sione dal Tribunale – non risultano all’evidenza di alcuna pertinenza, in quanto non sono atte ad apportare alcun elemento nuovo a supporto della veridicità e della pertinenza dei suoi asserti riguardo ai motivi che l’avreb- bero condotto alla fuga dal suo Paese d’origine.</w:t>
      </w:r>
    </w:p>
    <w:p>
      <w:r>
        <w:rPr>
          <w:b/>
        </w:rPr>
        <w:t>E. 6.4</w:t>
      </w:r>
    </w:p>
    <w:p>
      <w:r>
        <w:t>Riassumendo, si constata come il ricorrente, al momento del suo espa- trio non si trovasse nel mirino delle autorità turche e non avesse un fondato timore di subire delle persecuzioni ai sensi dell’art. 3 LAsi. Egli non è inoltre stato in grado di dimostrare, né di rendere verosimile, anche tenuto conto di una situazione dei diritti dell’uomo peggiorata in modo generale in Turchia dopo il tentativo di colpo di Stato nel luglio del 2016, che vi siano degli indizi concreti che in caso di un suo rientro in patria egli rischierebbe di subire una persecuzione rilevante ai sensi dell’asilo per i motivi sopra esaminati. Ne discende che è quindi a ragione che la SEM non ha con- cesso l’asilo all’insorgente, non avendo del resto – visto quanto sopra con- siderato – effettuato alcun accertamento inesatto o incompleto dei fatti giu- ridicamente rilevanti e, di conseguenza, non essendo incorsa in alcuna vio- lazione del principio inquisitorio.</w:t>
      </w:r>
    </w:p>
    <w:p>
      <w:r>
        <w:t>D-4909/2020 Pagina 13</w:t>
      </w:r>
    </w:p>
    <w:p>
      <w:r>
        <w:rPr>
          <w:b/>
        </w:rPr>
        <w:t>E. 7.1</w:t>
      </w:r>
    </w:p>
    <w:p>
      <w:r>
        <w:t>Proseguendo nell’analisi, occorre ancora esaminare se il ricorrente possa vedersi riconoscere la qualità di rifugiato, all’esclusione della con- cessione dell’asilo, per dei motivi soggettivi insorti dopo la fuga (art. 54 LAsi), in ragione delle sue allegazioni riguardo all’atto d’accusa che sa- rebbe stato emesso dopo il suo espatrio dalle autorità turche a causa di un commento che egli avrebbe postato sul suo profilo (…) contro l’(…) dopo l’espatrio, nonché in relazione all’asserita renitenza alla leva.</w:t>
      </w:r>
    </w:p>
    <w:p>
      <w:r>
        <w:rPr>
          <w:b/>
        </w:rPr>
        <w:t>E. 7.2</w:t>
      </w:r>
    </w:p>
    <w:p>
      <w:r>
        <w:t>Invero, a colui che è divenuto rifugiato soltanto con la partenza dal Paese d’origine o di provenienza oppure in ragione del suo comportamento successivo viene riconosciuta unicamente la qualità di rifugiato e concessa l’ammissione provvisoria per inammissibilità dell’esecuzione dell’allontana- mento verso il suo Paese d’origine; l’asilo non è contemplato (art. 54 LAsi; DTAF 2009/28 consid. 7.1). Si tratta segnatamente dei casi in cui il timore fondato di persecuzioni future è riconducibile all’espatrio illegale dal Paese d’origine («Republikflucht»), al deposito di una domanda d’asilo all’estero oppure ad attività politiche in esilio (cfr. DTAF 2010/44 consid. 3.5 e giuri- sprudenza ivi citata e 2009/29 consid. 5.1).</w:t>
      </w:r>
    </w:p>
    <w:p>
      <w:r>
        <w:rPr>
          <w:b/>
        </w:rPr>
        <w:t>E. 7.3</w:t>
      </w:r>
    </w:p>
    <w:p>
      <w:r>
        <w:t>In relazione all’atto d’accusa presentato, per quanto a ragione l’insor- gente sottolinei di aver indicato il motivo per il quale egli non avrebbe potuto ottenerne l’originale tramite i suoi legali in Turchia – ovvero a causa della sua fuga – lo stesso è stato prodotto soltanto in copia, e quindi il suo valore probatorio è già soggetto a cauzione, vista la possibilità di manipolazione e falsificazione e le difficoltà nell’individuarle. Sorprende inoltre come il ri- corrente ne sarebbe venuto a conoscenza soltanto dopo più di (…) dalla sua data d’emissione, malgrado fosse in regolare contatto con i suoi fami- gliari in Turchia (cfr. atto A18/19, D10 segg., pag. 3), come pure parrebbe essere seguito per tale procedura da avvocati. La credibilità delle argomen- tazioni offerte dall’insorgente in merito è inoltre maggiormente messa in dubbio dal fatto che egli non spiega in alcun modo, come denotato a ra- gione dalla SEM nella sua replica, per quale motivo dal contenuto dell’atto d’accusa si evinca che egli sarebbe stato chiamato per essere interrogato (…) volte dall’autorità prima dell’emissione dell’atto d’accusa. Appare inol- tre inverosimile che, se il ricorrente fosse effettivamente stato chiamato per essere interrogato dalle autorità, egli non fosse venuto a conoscenza già ben prima di una procedura penale aperta a suo carico come pure di aver ricevuto presso il suo domicilio degli scritti di comparizione. Dal contenuto della copia dell’atto d’accusa prodotto, si denota inoltre come l’infrazione a suo carico, di cui all’art. (…) e cpv. (…) del Codice penale turco (cfr. Euro- pean Commission for democracy through law [Venice Commission], Penal</w:t>
      </w:r>
    </w:p>
    <w:p>
      <w:r>
        <w:t>D-4909/2020 Pagina 14 Code of Turkey, 15.02.2016 &lt; https://www.ecoi.net/en/file/lo- cal/1201150/1226_1480070563_turkey-cc-2004-am2016-en.pdf &gt;, consul- tato il 10 maggio 2022) che persegue l’(…), non combaci con l’infrazione descritta di “(…)” ([…]), che viene normalmente perseguita secondo l’art. (…) del Codice penale turco (cfr. ibidem, Penal Code of Turkey ad art. […]; Schweizerische Flüchtlingshilfe [SFH], Türkei: Teilen und «Liken» von «kritischen» Inhalten auf Facebook, 29.10.2020, &lt; https://www.fluecht- lingshilfe.ch/fileadmin/user_upload/Publikationen/Herkunftslaenderberich te/Europa/Tuerkei/201029_tur_Teilen_Liken_auf_Facebook_annym_de.p df &gt;; Deutsche Welle [DW], […], tutti consultati il 10 maggio 2022). L’auto- rità inferiore osserva poi a ragione nella duplica e quadruplica che il ricor- rente con la produzione del link al video che avrebbe pubblicato nel suo profilo (…) e del medesimo video sul supporto CD presentato, non sia stato in grado di provare, né di rendere per lo meno verosimile, che tale video sia effettivamente stato pubblicato sul suo profilo (…) né ancor meno che egli abbia postato un commento critico allo stesso rivolto contro il (…). Lo scritto dei presunti legali turchi dell’insorgente, prodotto con la replica da quest’ultimo, è inoltre qualificabile quale mera allegazione di parte. Ciò in quanto manifestamente risulta essere stato confezionato ai fini della causa poiché non maggiormente di utilità nello spiegare il contenuto dell’atto d’ac- cusa e le circostanze ad esso connesse, nonché soprattutto se la supposta procedura penale aperta contro il ricorrente ha avuto un proseguo e quale. Si osserva peraltro come nel medesimo si dia atto anche del persegui- mento dell’insorgente per “(…)” oltreché per (…), che non risulta invece un’infrazione descritta nell’atto d’accusa presentato dal ricorrente quale mezzo di prova. Pertanto, visto quanto precede, allo scritto degli avvocati dell’insorgente non può quindi essere riconosciuto alcun valore probatorio. Per tutte le ragioni testé considerate, il Tribunale giunge alla conclusione che gli asserti dell’interessato circa l’atto d’accusa emesso non siano cre- dibili, e che il mezzo di prova prodotto, non sia atto a confermare le sue dichiarazioni, ma al contrario le renda ancora maggiormente inverosimili. Il confezionamento di quest’ultimo per i bisogni della causa risulta quindi sta- bilito. Per il resto, il Tribunale non ravvisa un impegno politico particolare dell’insorgente che lo avrebbe posto nel mirino delle autorità del suo Paese d’origine e che lo farebbero pertanto correre un rischio di subire delle per- secuzioni rilevanti ai sensi dell’art. 3 LAsi in caso di un suo rientro nel Paese d’origine. Egli stesso ha difatti dichiarato di non aver svolto alcuna attività politica in Turchia (cfr. atto A18/19, D152, pag. 16), e che salvo per un periodo una sua sorella, nessuno della sua famiglia si sarebbe mai in- gaggiato in qualunque attività per il movimento gülenista (cfr. atto A18/19, D150, pag. 16). Egli ha peraltro allegato che dopo il (…) non avrebbe più</w:t>
      </w:r>
    </w:p>
    <w:p>
      <w:r>
        <w:t>D-4909/2020 Pagina 15 effettuato delle attività o sostenuto finanziariamente la predetta organizza- zione (cfr. atto A18/19, D144 segg., pag. 15).</w:t>
      </w:r>
    </w:p>
    <w:p>
      <w:r>
        <w:rPr>
          <w:b/>
        </w:rPr>
        <w:t>E. 7.4.1</w:t>
      </w:r>
    </w:p>
    <w:p>
      <w:r>
        <w:t>Riguardo all’allegata renitenza alla leva, occorre dapprima rammen- tare che ogni Stato è legittimato a costituirsi un esercito ed a reclutare dei cittadini per formarlo. Nei paesi dove è obbligatorio, il servizio militare co- stituisce un dovere civico ed il fatto di sottrarvisi un’infrazione punita per legge; una condanna per insubordinazione è allora in principio una san- zione legittima. Pertanto, né l’avversione al servizio militare né il timore di perseguimenti penali per aver rifiutato di prestare servizio militare o diser- tato costituiscono un timore fondato di essere esposti a dei seri pregiudizi ai sensi dell’art. 3 cpv. 1 e 2 LAsi (cfr. art. 3 cpv. 3 LAsi; DTAF 2020 VI/4 consid. 5.1 che ha confermato la giurisprudenza esposta nella DTAF 2015/3 consid. 5; sentenze del Tribunale E-4621/2020 del 14 aprile 2022 consid. 5.5.1, E-7080/2018 dell’11 novembre 2021 con- sid. 4.7.2, D-2324/2020 dell’8 marzo 2021 consid. 8.2). Secondo la preci- tata giurisprudenza, la qualità di rifugiato può tuttavia essere eccezional- mente riconosciuta ad un richiedente renitente o disertore, se costui può dimostrare che gli è stata inflitta, o gli sarebbe inflitta in futuro, una pena disproporzionata o altamente discriminatoria a causa della sua razza, reli- gione, nazionalità, appartenenza ad un determinato gruppo sociale o per le sue opinioni politiche; o ancora allorché il compimento dei suoi obblighi militari l’avrebbero già esposto o l’esporrebbero in futuro a dei pregiudizi secondo l’art. 3 cpv. 1 LAsi, rispettivamente avrebbero implicato o rischie- rebbero di implicare la sua partecipazione a delle azioni proibite dal diritto pubblico internazionale (cfr. DTAF 2015/3 consid. 5.7.2 e 5.9; sentenze del Tribunale E-7080/2018 consid. 4.7.2, D-2324/2020 precitata consid. 8.2).</w:t>
      </w:r>
    </w:p>
    <w:p>
      <w:r>
        <w:rPr>
          <w:b/>
        </w:rPr>
        <w:t>E. 7.4.2</w:t>
      </w:r>
    </w:p>
    <w:p>
      <w:r>
        <w:t>Il ricorrente ha prodotto, anche con il ricorso, una copia di una scher- mata video riguardante un avviso di convocazione per il militare nel (…) nonché due articoli di giornale online (allegati B2 e B3 al ricorso). Visto il contenuto degli stessi, nonché come esposto dal ricorrente nel suo gra- vame ed al contrario invece di quanto motivato nella decisione impugnata dalla SEM, il Tribunale è d’avviso che si possa ammettere che, malgrado l’insorgente abbia versato dei soldi per non dover effettuare il servizio mili- tare (cfr. atto A6, mezzo di prova n. 5; atto A18/19, D128, pag. 13; D162, pag. 17), egli fosse ancora tenuto a prestare 21 giorni di servizio, e quindi che sia effettivamente stato convocato in relazione con i suoi obblighi mili- tari legali. Tuttavia, né tali documenti, né gli asserti dell’insorgente, sono in grado di corroborare, in modo oggettivo, il timore (soggettivo) dell’insor-</w:t>
      </w:r>
    </w:p>
    <w:p>
      <w:r>
        <w:t>D-4909/2020 Pagina 16 gente di essere condannato, in caso di rientro in Turchia, ad una pena di- sproporzionata per renitenza alla leva, nonostante il diritto legittimo dello Stato in questione al mantenimento di una forza armata (cfr. anche nello stesso senso la sentenza del Tribunale D-2324/2020 succitata consid. 8.3). Neppure gli articoli di giornale prodotti a supporto con il gravame (allegati B9 e B10), in quanto riguardanti terze persone e fattispecie differenti da quelle dell’insorgente, come rettamente argomentato anche dall’autorità in- feriore nella sua replica, non sono in grado di supportare il timore dell’in- sorgente di essere esposto a dei pregiudizi rilevanti ai sensi dell’art. 3 LAsi a causa della sua renitenza alla leva, in caso di rimpatrio.</w:t>
      </w:r>
    </w:p>
    <w:p>
      <w:r>
        <w:rPr>
          <w:b/>
        </w:rPr>
        <w:t>E. 7.5</w:t>
      </w:r>
    </w:p>
    <w:p>
      <w:r>
        <w:t>Ne discende quindi che il ricorrente non ha apportato alcun indizio reale, concreto e circostanziato, circa un timore fondato quanto al rischio di poter subire degli atti persecutori, nel caso di un suo rimpatrio, e tali da ammettere l’esistenza di motivi soggettivi insorti dopo la fuga in virtù dell’art. 54 LAsi, per il riconoscimento della qualità di rifugiato. L’autorità resistente ha quindi a giusto titolo omesso di riconoscere anche lo statuto di rifugiato al ricorrente.</w:t>
      </w:r>
    </w:p>
    <w:p>
      <w:r>
        <w:rPr>
          <w:b/>
        </w:rPr>
        <w:t>E. 8</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e 2 LAsi, art. 44 LAsi, nonché art. 32 dell’ordinanza 1 sull’asilo rela- tiva a questioni procedurali dell’11 agosto 1999 [OAsi 1, RS 142.311]; cfr. DTAF 2013/37 consid. 4.4; DTAF 2011/24 consid. 10.1). Il Tribunale è per- tanto tenuto a confermare la pronuncia dell’allontanamento.</w:t>
      </w:r>
    </w:p>
    <w:p>
      <w:r>
        <w:rPr>
          <w:b/>
        </w:rPr>
        <w:t>E. 9.1</w:t>
      </w:r>
    </w:p>
    <w:p>
      <w:r>
        <w:t>L’esecuzione dell’allontanamento è regolamentata, per rinvio dell’art. 44 LAsi, dall’art. 83 della legge federale sugli stranieri e la loro in- tegrazione del 16 dicembre 2005 (LStrI, RS 142.20), giusta il quale l’ese- cuzione dell’allontanamento dev’essere possibile (art. 83 cpv. 2 LStrI), am- missibile (art. 83 cpv. 3 LStrI) e ragionevolmente esigibile (art. 83 cpv. 4 LStrI).</w:t>
      </w:r>
    </w:p>
    <w:p>
      <w:r>
        <w:t>D-4909/2020 Pagina 17</w:t>
      </w:r>
    </w:p>
    <w:p>
      <w:r>
        <w:rPr>
          <w:b/>
        </w:rPr>
        <w:t>E. 9.2.1</w:t>
      </w:r>
    </w:p>
    <w:p>
      <w:r>
        <w:t>Nella sua decisione, l’autorità inferiore ha ritenuto l’esecuzione dell’allontanamento dell’insorgente ammissibile, così come ragionevol- mente esigibile – sia dal profilo della situazione del suo Paese d’origine che da quello individuale dell’insorgente – nonché possibile.</w:t>
      </w:r>
    </w:p>
    <w:p>
      <w:r>
        <w:rPr>
          <w:b/>
        </w:rPr>
        <w:t>E. 9.2.2</w:t>
      </w:r>
    </w:p>
    <w:p>
      <w:r>
        <w:t>Il ricorrente, dal canto suo, avversa nel suo gravame anche la sud- detta conclusione sia dal lato dell’ammissibilità che dell’esigibilità della mi- sura. Egli sostiene difatti come nel caso di un suo ritorno in Turchia do- vrebbe attendersi di essere arrestato e di subire dei trattamenti disumani, a causa di quanto rivelato dall’amico H._______ durante il suo processo e per interrogarlo sul conto di quest’ultimo. Altresì egli sostiene che, che nel caso di un suo rimpatrio, si troverebbe in uno stato di totale indigenza, in quanto senza possibilità di esercitare la professione da lui imparata quale (…) né nel settore statale né in quello privato a causa del suo passato di vicinanza al movimento gülenista.</w:t>
      </w:r>
    </w:p>
    <w:p>
      <w:r>
        <w:rPr>
          <w:b/>
        </w:rPr>
        <w:t>E. 9.3.1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ee).</w:t>
      </w:r>
    </w:p>
    <w:p>
      <w:r>
        <w:rPr>
          <w:b/>
        </w:rPr>
        <w:t>E. 9.3.2</w:t>
      </w:r>
    </w:p>
    <w:p>
      <w:r>
        <w:t>Nel suo provvedimento, l’autorità inferiore ha a ragione osservato che il principio del divieto di respingimento (art. 5 cpv. 1 LAsi), protegge sol- tanto persone alle quali è stata riconosciuta la qualità di rifugiato. Poiché il ricorrente non è stato in grado di provare o di rendere verosimile un peri- colo ai sensi dell’asilo, egli non può prevalersi dell’art. 5 LAsi. Per di più, per i motivi già sopra enucleati (cfr. supra consid. 6 e 7), non sono ravvisa- bili agli atti elementi che possano far ritenere, con una probabilità prepon- derante, che l’insorgente possa essere esposto ad una pena o ad un trat- tamento vietati dall’art. 3 CEDU o dall’art. 3 Conv. tortura nel caso di un</w:t>
      </w:r>
    </w:p>
    <w:p>
      <w:r>
        <w:t>D-4909/2020 Pagina 18 suo rimpatrio (cfr. sentenza della CorteEDU [Grande Camera] Saadi contro Italia del 28 febbraio 2008, 37201/66, §§125 e 129 con relativi riferimenti). Anche la situazione generale dei diritti dell’uomo vigente in Turchia, non risulta essere attualmente ostativa all’ammissibilità dell’esecuzione dell’al- lontanamento dell’insorgente. Inoltre, le problematiche di natura medica ri- sultano pertinenti in termini di ammissibilità solo in casi straordinari e di estrema gravità (cfr. DTAF 2009/2 consid. 9.1.2-9.1.6), a cui non è appa- rentabile la presente fattispecie, visti gli atti di causa (cfr. anche infra con- sid. 9.4.4).</w:t>
      </w:r>
    </w:p>
    <w:p>
      <w:r>
        <w:rPr>
          <w:b/>
        </w:rPr>
        <w:t>E. 9.3.3</w:t>
      </w:r>
    </w:p>
    <w:p>
      <w:r>
        <w:t>Ne consegue pertanto che l’allontanamento del ricorrente verso la Turchia risulta essere ammissibile ai sensi dell’art. 83 cpv. 3 LStrI in rela- zione all’art. 44 LAsi.</w:t>
      </w:r>
    </w:p>
    <w:p>
      <w:r>
        <w:rPr>
          <w:b/>
        </w:rPr>
        <w:t>E. 9.4.1</w:t>
      </w:r>
    </w:p>
    <w:p>
      <w:r>
        <w:t>Giusta l’art. 83 cpv. 4 LStrI, l’esecuzione può non essere ragionevol- mente esigibile qualora, nello Stato d’origine o di provenienza, lo straniero venisse a trovarsi concretamente in pericolo in seguito a situazioni quali guerra, guerra civile, violenza generalizzata o emergenza medica.</w:t>
      </w:r>
    </w:p>
    <w:p>
      <w:r>
        <w:rPr>
          <w:b/>
        </w:rPr>
        <w:t>E. 9.4.2</w:t>
      </w:r>
    </w:p>
    <w:p>
      <w:r>
        <w:t>Dal luglio 2015, il conflitto curdo-turco e gli scontri armati tra il PKK (acronimo in curdo: Partîya Karkerén Kurdîstan; ed in italiano: Partito dei Lavoratori del Kurdistan) e le forze di sicurezza statali sono nuovamente ripresi nel (…) del Paese. A causa degli scontri violenti in quest’ultimo, a fianco alle province di M._______ e N._______ – nelle quali il Tribunale già da molto tempo ritiene che l’esecuzione dell’allontanamento non sia am- missibile (cfr. DTAF 2013/2 consid. 9.6) – vi sono anche altre province nel (…) della Turchia dove l’esecuzione dell’allontanamento è da ritenere inammissibile. Tuttavia come ritenuto da costante giurisprudenza di questo Tribunale, in quest’ultimo Stato non vige, ora come prima, un contesto di guerra, guerra civile o violenza generalizzata riguardante l’integralità del territorio (cfr. sentenze del Tribunale E-1948/2018 del 12 giugno 2018 [pubblicata quale sentenza di riferimento] consid. 7.3.1-7.3.2; cfr. anche fra le tante le sentenze D-5365/2020 del 22 aprile 2022 consid. 8.3.2, E-4621/2020 del 14 aprile 2022 consid. 7.3.1).</w:t>
      </w:r>
    </w:p>
    <w:p>
      <w:r>
        <w:rPr>
          <w:b/>
        </w:rPr>
        <w:t>E. 9.4.3</w:t>
      </w:r>
    </w:p>
    <w:p>
      <w:r>
        <w:t>Il ricorrente è originario della provincia di D._______, avendo vissuto molti anni con la sua famiglia a B._______. Dal (…) in avanti avrebbe vis- suto tra quest’ultimo domicilio ufficiale e E._______ (sito nell’omonima pro- vincia), nonché per un periodo anche ad F._______ (cfr. atti A7/11, p.to</w:t>
      </w:r>
    </w:p>
    <w:p>
      <w:r>
        <w:rPr>
          <w:b/>
        </w:rPr>
        <w:t>E. 9.4.4</w:t>
      </w:r>
    </w:p>
    <w:p>
      <w:r>
        <w:t>Inoltre, dagli atti e dalle dichiarazioni dell’insorgente non vi sono suf- ficienti indizi concreti che lascino concludere che il ricorrente, giovane e secondo i suoi asserti in salute – non essendo presenti agli atti, per gli allegati dolori alla schiena (cfr. atto A18/19, D4 segg., pag. 2), alcun certi- ficato medico probante i medesimi – nel caso di un suo rientro in Turchia, si ritroverebbe in una situazione di minaccia esistenziale dal profilo econo- mico, sociale o del suo stato di salute. Invero, secondo i suoi asserti, egli vanta una buona scolarizzazione, avendo terminato gli studi universitari in (…) (cfr. atto A7/11, p.to 1.17.04, pag. 3 seg.), ed in seguito ha pure potuto esercitare la stessa per circa (…) (cfr. atti A7/11, p.to 1.17.04, pag. 4; A18/19, D57 segg., pag. 6 seg.). A B._______ e C._______, suo ultimo domicilio ufficiale nel Paese d’origine (cfr. atto A7/11, p.to 2.02, pag. 4), nonché a E._______ egli dispone inoltre di una solida rete sociale (formata in particolare dai genitori e dai fratelli e sorelle; cfr. atti A7/11, p.to 2.01, pag. 4; 3.01, pag. 5; A18/19, D17 segg., pag. 3), che potrà al suo rientro in patria, nel caso di bisogno, sostenerlo per i suoi bisogni primari. A diffe- renza poi delle asserzioni esposte in fase ricorsuale dall’insorgente, anche nel caso in cui egli avesse difficoltà nel trovare un’attività lavorativa nel suo Paese d’origine, anche eventualmente a causa degli studi intrapresi e delle relazioni intessute in passato, tale circostanza non sarebbe sufficiente a ritenere l’esecuzione del suo allontanamento come inesigibile. Difatti, egli proviene da una famiglia che dispone non soltanto di una (…) e di (…) (cfr. atto A18/19, D26 segg., pag. 4), bensì pure di (…) (cfr. atto A18/19, D23 segg., pag. 3 seg.), e pertanto potrà, nell’eventualità, trovare impiego e so- stegno in tale ambito pure l’insorgente, attività lavorativa (…) che egli ha d’altronde già esercitato in passato prima del suo espatrio dalla Turchia (cfr. atto A18/19, D62 segg., pag. 7).</w:t>
      </w:r>
    </w:p>
    <w:p>
      <w:r>
        <w:rPr>
          <w:b/>
        </w:rPr>
        <w:t>E. 9.4.5</w:t>
      </w:r>
    </w:p>
    <w:p>
      <w:r>
        <w:t>A tali condizioni, l’esecuzione dell’allontanamento dell’insorgente è da ritenere pure come esigibile (art. 83 cpv. 4 LStrI in relazione all’art. 44 LAsi).</w:t>
      </w:r>
    </w:p>
    <w:p>
      <w:r>
        <w:rPr>
          <w:b/>
        </w:rPr>
        <w:t>E. 9.5</w:t>
      </w:r>
    </w:p>
    <w:p>
      <w:r>
        <w:t>Nemmeno risultano esserci impedimenti sotto il profilo della possibilità dell’esecuzione del provvedimento, in quanto il ricorrente, usando della ne- cessaria diligenza, potrà procurarsi ogni documento indispensabile al rim- patrio (cfr. art. 8 cpv. 4 LAsi; DTAF 2008/34 consid. 12).</w:t>
      </w:r>
    </w:p>
    <w:p>
      <w:r>
        <w:t>D-4909/2020 Pagina 20</w:t>
      </w:r>
    </w:p>
    <w:p>
      <w:r>
        <w:rPr>
          <w:b/>
        </w:rPr>
        <w:t>E. 9.6</w:t>
      </w:r>
    </w:p>
    <w:p>
      <w:r>
        <w:t>Ne consegue che, anche in materia di esecuzione dell’allontanamento, la decisione dell’autorità inferiore va confermata.</w:t>
      </w:r>
    </w:p>
    <w:p>
      <w:r>
        <w:rPr>
          <w:b/>
        </w:rPr>
        <w:t>E. 10</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11</w:t>
      </w:r>
    </w:p>
    <w:p>
      <w:r>
        <w:t>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febbraio 2008 [TS-TAF, RS 173.320.2]) e prelevate sull’anticipo spese versato il</w:t>
      </w:r>
    </w:p>
    <w:p>
      <w:r>
        <w:rPr>
          <w:b/>
        </w:rPr>
        <w:t>E. 12</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D-4909/2020 Pagina 21 Per questi motivi, il Tribunale amministrativo federale pronun- cia: 1. Il ricorso è respinto. 2. Le spese processuali di CHF 750.– sono poste a carico del ricorrente e prelevate sull’anticipo spese di medesimo importo versato il 12 novem- bre 2020.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