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D-4909/2019 vom 11. Oktober 2021</w:t>
      </w:r>
    </w:p>
    <w:p>
      <w:r>
        <w:t>Bundesverwaltungsgericht, 2021-10-11, FR</w:t>
      </w:r>
    </w:p>
    <w:p>
      <w:r>
        <w:rPr>
          <w:b/>
        </w:rPr>
        <w:t xml:space="preserve">Quelle: </w:t>
      </w:r>
      <w:r>
        <w:t>https://mcp.opencaselaw.ch/entscheid/bvger_D-4909_2019</w:t>
      </w:r>
    </w:p>
    <w:p>
      <w:r>
        <w:t>FR: TAF D-4909/2019 du 11 octobre 2021</w:t>
      </w:r>
    </w:p>
    <w:p>
      <w:r>
        <w:t>IT: TAF D-4909/2019 del 11 ottobre 2021</w:t>
      </w:r>
    </w:p>
    <w:p>
      <w:pPr>
        <w:pStyle w:val="Heading2"/>
      </w:pPr>
      <w:r>
        <w:t>Regeste</w:t>
      </w:r>
    </w:p>
    <w:p>
      <w:r>
        <w:t>Renvoi et exécution du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PA prises par les autorités mentionnées à l'art. 33 LTAF. En particulier, les décisions rendues par le SEM en matière d'asile et de renvoi, y compris en matière de réexamen, peuvent être contestées devant le Tribunal (art. 33 let. d LTAF, applicable par renvoi de l'art. 105 LAsi), lequel statue alors définitivement, sauf demande d'extradition déposée par l'Etat dont le requérant cherche à se protéger (art. 83 let. d ch. 1 LTF), exception non réalisée in casu.</w:t>
      </w:r>
    </w:p>
    <w:p>
      <w:r>
        <w:rPr>
          <w:b/>
        </w:rPr>
        <w:t>E. 1.2</w:t>
      </w:r>
    </w:p>
    <w:p>
      <w:r>
        <w:t>Les procédures pendantes à l'entrée en vigueur de la modification du 25 septembre 2015 de la LAsi sont régies par l'ancien droit, sauf exceptions non réalisées en l'espèce (cf. al. 1 des dispositions transitoires).</w:t>
      </w:r>
    </w:p>
    <w:p>
      <w:r>
        <w:rPr>
          <w:b/>
        </w:rPr>
        <w:t>E. 2.1</w:t>
      </w:r>
    </w:p>
    <w:p>
      <w:r>
        <w:t>Le recourant a qualité pour recourir (art 48 al. 1 PA).</w:t>
      </w:r>
    </w:p>
    <w:p>
      <w:r>
        <w:rPr>
          <w:b/>
        </w:rPr>
        <w:t>E. 2.2</w:t>
      </w:r>
    </w:p>
    <w:p>
      <w:r>
        <w:t>Présenté dans la forme et le délai prescrits par la loi (art. 52 al. 1 PA et anc. art. 108 al. 1 LAsi), le recours est recevable.</w:t>
      </w:r>
    </w:p>
    <w:p>
      <w:r>
        <w:rPr>
          <w:b/>
        </w:rPr>
        <w:t>E. 3.1</w:t>
      </w:r>
    </w:p>
    <w:p>
      <w:r>
        <w:t>La demande de réexamen (aussi appelée demande de reconsidération), définie comme une requête adressée à une autorité administrative en vue de la reconsidération de la décision qu'elle a prise et qui est entrée en force, est prévue aux art. 111b à 111d LAsi.</w:t>
      </w:r>
    </w:p>
    <w:p>
      <w:r>
        <w:rPr>
          <w:b/>
        </w:rPr>
        <w:t>E. 3.2</w:t>
      </w:r>
    </w:p>
    <w:p>
      <w:r>
        <w:t>Selon l'art. 111b al. 1 LAsi, la demande de réexamen dûment motivée est déposée par écrit auprès du SEM dans les 30 jours qui suivent la découverte du motif de réexamen. La procédure est, pour le surplus, régie par les art. 66 à 68 PA.</w:t>
      </w:r>
    </w:p>
    <w:p>
      <w:r>
        <w:rPr>
          <w:b/>
        </w:rPr>
        <w:t>E. 3.3</w:t>
      </w:r>
    </w:p>
    <w:p>
      <w:r>
        <w:t>La demande de réexamen suppose que le requérant fasse valoir que les circonstances se sont modifiées dans une mesure notable depuis le prononcé de la première décision (cf. ATAF 2010/27 consid. 2 ; cf. également Andrea Pfleiderer, in : Praxiskommentar Verwaltungsverfahrensgesetz, 2ème éd., 2016, art. 58 PA no 9 s. p. 1214), ou invoque des moyens de preuve concluants postérieurs au prononcé de l'arrêt matériel sur recours, mais qui concernent des faits antérieurs (cf. ATAF 2013/22 consid. 11.4.3 à 11.4.7).</w:t>
      </w:r>
    </w:p>
    <w:p>
      <w:r>
        <w:rPr>
          <w:b/>
        </w:rPr>
        <w:t>E. 3.4</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 118 II 199 consid. 5 p. 205 ; ATAF 2014/39 consid. 4.5 et réf. cit. ; cf. également Karin Scherrer Reber, Praxiskommentar VwVG, op. cit., art. 66 PA no 26 p. 1357 et réf. cit. ; Pierre Ferrari, in : Commentaire de la LTF, 2ème éd., 2014, p. 1421 s. et réf. cit.).</w:t>
      </w:r>
    </w:p>
    <w:p>
      <w:r>
        <w:rPr>
          <w:b/>
        </w:rPr>
        <w:t>E. 3.5</w:t>
      </w:r>
    </w:p>
    <w:p>
      <w:r>
        <w:t>Conformément au principe de la bonne foi, le requérant ne peut pas, par le biais d'une demande de réexamen, se prévaloir de faits qu'il aurait pu invoquer précédemment (cf. ATAF 2010/27 consid. 2.1.1 ; Jurisprudence et informations de la Commission suisse de recours en matière d'asile [JICRA] 2003 no 7 p. 45 et jurisp. cit.).</w:t>
      </w:r>
    </w:p>
    <w:p>
      <w:r>
        <w:rPr>
          <w:b/>
        </w:rPr>
        <w:t>E. 3.6</w:t>
      </w:r>
    </w:p>
    <w:p>
      <w:r>
        <w:t>Le réexamen de décisions administratives entrées en force ne doit pas être admis trop facilement (cf. arrêt E-3862/2017 du 24 juillet 2017 p. 3).</w:t>
      </w:r>
    </w:p>
    <w:p>
      <w:r>
        <w:rPr>
          <w:b/>
        </w:rPr>
        <w:t>E. 3.7</w:t>
      </w:r>
    </w:p>
    <w:p>
      <w:r>
        <w:t>Il ne saurait en particulier servir à remettre sans cesse en cause des décisions exécutoires ou à détourner les délais prévus pour les voies de droit ordinaires (art. 111b al. 4 et art. 111c al. 2 LAsi ; cf. ATF 136 II 177 consid. 2.1), ni permettre une nouvelle appréciation de faits déjà connus en procédure ordinaire (cf. JICRA 2003 no 7 précitée).</w:t>
      </w:r>
    </w:p>
    <w:p>
      <w:r>
        <w:rPr>
          <w:b/>
        </w:rPr>
        <w:t>E. 4</w:t>
      </w:r>
    </w:p>
    <w:p>
      <w:r>
        <w:t>En l'occurrence, l'intéressé a motivé sa nouvelle demande de réexamen du 11 juillet 2019 en invoquant principalement son état de santé psychique, respectivement son aggravation, concrétisée par une nouvelle hospitalisation à D._______ consécutive à une tentative de suicide par pendaison en date du (...).</w:t>
      </w:r>
    </w:p>
    <w:p>
      <w:r>
        <w:rPr>
          <w:b/>
        </w:rPr>
        <w:t>E. 5</w:t>
      </w:r>
    </w:p>
    <w:p>
      <w:r>
        <w:t>Dite demande de réexamen a été déposée dans les trente jours suivant la découverte du motif de réexamen. Elle était en outre dûment motivée. Elle est donc recevable, ce point n'ayant au demeurant pas été contesté par le SEM.</w:t>
      </w:r>
    </w:p>
    <w:p>
      <w:r>
        <w:rPr>
          <w:b/>
        </w:rPr>
        <w:t>E. 6</w:t>
      </w:r>
    </w:p>
    <w:p>
      <w:r>
        <w:t>Les faits nouveaux invoqués (tentative de suicide et hospitalisation) étant postérieurs à la décision du 18 décembre 2015, il se pose la question de savoir s'ils sont déterminants, soit susceptibles de modifier l'état de fait retenu par l'autorité dans sa première décision dans une mesure suffisante pour mener, après appréciation juridique de la nouvelle situation, à une décision différente.</w:t>
      </w:r>
    </w:p>
    <w:p>
      <w:r>
        <w:rPr>
          <w:b/>
        </w:rPr>
        <w:t>E. 7.1</w:t>
      </w:r>
    </w:p>
    <w:p>
      <w:r>
        <w:t>D'abord, il convient d'examiner si les raisons médicales avancées par le recourant sont de nature à faire admettre que l'exécution de son renvoi est devenue désormais illicite au sens de l'art. 83 al. 3 de la loi fédérale du 16 décembre 2005 sur les étrangers et l'intégration (LEI, RS 142.20), parce que contraire à l'art. 3 de la Convention du 4 novembre 1950 de sauvegarde des droits de l'homme et des libertés fondamentales (CEDH, RS 0.101) (ou à l'art. 3 de la Convention du 10 décembre 1984 contre la torture et autres peines ou traitements cruels, inhumains ou dégradants [Conv. torture, RS 0.105]).</w:t>
      </w:r>
    </w:p>
    <w:p>
      <w:r>
        <w:rPr>
          <w:b/>
        </w:rPr>
        <w:t>E. 7.2</w:t>
      </w:r>
    </w:p>
    <w:p>
      <w:r>
        <w:t>Selon l'ancienne jurisprudence de la Cour européenne des droits de l'homme (CourEDH), le retour forcé des personnes touchées dans leur santé est susceptible de constituer une violation de l'art. 3 CEDH si l'intéressé se trouve à un stade de sa maladie avancé et terminal, au point que sa mort apparaît comme une perspective proche (cf. arrêt de la CourEDH N. contre Royaume-Uni du 27 mai 2008, 26565/05 ; voir aussi ATAF 2011/9 consid. 7.1). Cette jurisprudence a été ultérieurement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Grande Chambre, du 13 décembre 2016, requête n° 41738/10, par. 183).</w:t>
      </w:r>
    </w:p>
    <w:p>
      <w:r>
        <w:rPr>
          <w:b/>
        </w:rPr>
        <w:t>E. 7.3</w:t>
      </w:r>
    </w:p>
    <w:p>
      <w:r>
        <w:t>En l'occurrence, le Tribunal ne saurait minimiser les problèmes de santé du recourant. Cependant, ceux-ci n'apparaissent pas, au vu des pièces du dossier, d'une gravité telle que son renvoi serait illicite au sens de la jurisprudence citée, étant rappelé qu'un traitement suffisant est accessible en Guinée (voir également consid. 8.4 s. ci-après). Certes, vu les pièces médicales produites, il existe un risque de comportements suicidaires. Toutefois, selon la jurisprudence, le fait qu'une personne, dont l'éloignement a été ordonné, émet des menaces d'automutilation, voire de suicide n'astreint pas l'Etat contractant à s'abstenir d'exécuter la mesure envisagée s'il prend des mesures concrètes pour en prévenir la réalisation (cf. arrêt de la CourEDH Paposhvili c. Belgique précité ; voir aussi décision du 30 avril 2013, Ludmila Kochieva et autres c. Suède, 75203/12, par. 34 ; décision du 7 octobre 2004, Dragan et autres c. Allemagne, 33743/03, par. 2a). Partant, il appartiendra aux autorités cantonales compétentes, en collaboration avec le SEM, et sur la base des recommandations des thérapeutes de l'intéressé, non seulement de le préparer à la perspective de son retour en Guinée, mais aussi de lui assurer en cas de besoin un encadrement médical adéquat lors de son voyage et surtout lors de son arrivée dans son pays (sur l'obligation de mettre en place des mesures concrètes d'accompagnement : cf. arrêt du TF 2C_221/2020 du 19 juin 2020 consid. 2 et jurisp. cit.).</w:t>
      </w:r>
    </w:p>
    <w:p>
      <w:r>
        <w:rPr>
          <w:b/>
        </w:rPr>
        <w:t>E. 7.4</w:t>
      </w:r>
    </w:p>
    <w:p>
      <w:r>
        <w:t>A l'appui de sa demande de réexamen, l'intéressé a également fait valoir que son renvoi dans un pays où il avait été torturé violerait le principe du non-refoulement, ainsi que les dispositions internationales liant la Suisse. A cet égard, il y a lieu de rappeler que les déclarations de l'intéressé n'ont pas été considérées comme vraisemblables (cf. décisions du SEM du 11 octobre 2013 consid. II et du 18 septembre 2015 consid. II). En l'absence de tout élément nouveau, il y a lieu de rappeler que le réexamen d'une décision ne peut avoir pour résultat d'obtenir une nouvelle appréciation de faits connus lors de ladite décision (cf. consid. 3.7 ci-dessus).</w:t>
      </w:r>
    </w:p>
    <w:p>
      <w:r>
        <w:rPr>
          <w:b/>
        </w:rPr>
        <w:t>E. 7.5</w:t>
      </w:r>
    </w:p>
    <w:p>
      <w:r>
        <w:t>Dès lors, l'exécution du renvoi du recourant sous forme de refoulement ne transgresse aucun engagement de la Suisse relevant du droit international, de sorte qu'elle demeure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8.3).</w:t>
      </w:r>
    </w:p>
    <w:p>
      <w:r>
        <w:rPr>
          <w:b/>
        </w:rPr>
        <w:t>E. 8.2</w:t>
      </w:r>
    </w:p>
    <w:p>
      <w:r>
        <w:t>S'agissant des personnes en traitement médical en Suisse, l'exécution du renvoi ne devient inexigible que dans la mesure où, à leur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(cf. ATAF 2011/50 consid. 8.3 ; arrêt du Tribunal E-340/2019 du 25 avril 2019 consid. 5.3).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2009/2 ; E-340/2019 consid. 5.3).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2011/50 consid. 8.3 ; 2009/2 consid. 9.3.2).</w:t>
      </w:r>
    </w:p>
    <w:p>
      <w:r>
        <w:rPr>
          <w:b/>
        </w:rPr>
        <w:t>E. 8.3</w:t>
      </w:r>
    </w:p>
    <w:p>
      <w:r>
        <w:t>En l'espèce, selon le dernier rapport médical du 29 juillet 2021, le recourant souffre actuellement d'un état de stress post-traumatique, d'un trouble dépressif récurrent, d'une modification durable de la personnalité après une expérience de catastrophe et d'antécédents personnels d'autres facteurs de risque précisés, non classés ailleurs (cf. consid. N ci-dessus). Au vu des rapports médicaux versés au dossier, force est de constater, à l'instar du SEM, que le diagnostic n'a guère évolué depuis l'appréciation des problèmes médicaux que celui-là avait faite dans sa décision du 24 juin 2016, dans le cadre de la précédente demande de réexamen. En outre, le SEM avait déjà tenu compte, dans cette décision, des tendances suicidaires de l'intéressé et de ses hospitalisations. Par ailleurs, le traitement médicamenteux et le suivi psychologique n'ont pas changé de manière notable depuis lors.</w:t>
      </w:r>
    </w:p>
    <w:p>
      <w:r>
        <w:rPr>
          <w:b/>
        </w:rPr>
        <w:t>E. 8.4</w:t>
      </w:r>
    </w:p>
    <w:p>
      <w:r>
        <w:t>Comme l'a déjà exposé le SEM, la Guinée dispose, en particulier à Conakry, d'où provient le recourant, d'infrastructures médicales offrant des soins médicaux essentiels (cf. sur la notion de soins essentiels, voir également Gabrielle Steffen, Droit aux soins et rationnement, Berne 2002, pp 81 s. et 87), y compris psychiatriques (cf. notamment arrêts du Tribunal D-2929/2021 du 13 septembre 2021 consid. 3.5.4 et réf. cit. ; E-689/2019 du 30 novembre 2020 consid. 6.3.2.2 et jurisp. cit. ; E-2710/2018 du 4 décembre 2019 consid. 6.4.3 et jurisp. cit. ; E-6009/2017 du 4 juillet 2018 consid. 6.6.2 et réf. cit. ; D-2896/2018 du 6 juin 2018 ; D-1596/2018 du 25 mai 2018 ; E-3742/2016 du 1er mai 2018 consid. 6.3.2.2 ; D-2606/2017 du 12 septembre 2017 consid. 8.4.3.3). Si le système de santé publique en Guinée souffre de certaines carences en termes de capacité, ainsi que d'infrastructures et qu'il est probable que la prise en charge de problèmes de santé ne corresponde pas aux standards médicaux suisses, cela ne permet pas encore de constater systématiquement l'existence d'un obstacle au sens de l'art. 83 al. 4 LEI ; dans le cas présent, rien n'indique que le recourant ne pourra pas y bénéficier des soins essentiels que requiert son état de santé actuel, la médication qui lui est prescrite étant disponible sur place, à tout le moins des antidépresseurs et des anxiolytiques (cf. les jurisprudences précitées). Le fait que les services médicaux et thérapies disponibles en Guinée ne soient pas identiques, voire pas du niveau de celles dont il bénéficie en Suisse n'est pas décisif en la matière.</w:t>
      </w:r>
    </w:p>
    <w:p>
      <w:r>
        <w:rPr>
          <w:b/>
        </w:rPr>
        <w:t>E. 8.5</w:t>
      </w:r>
    </w:p>
    <w:p>
      <w:r>
        <w:t>Au vu de ce qui précède, son état de santé ne saurait ainsi se dégrader très rapidement, en raison d'un renvoi vers son pays d'origine, au point de conduire d'une manière certaine à la mise en danger concrète de sa vie ou à une atteinte sérieuse, durable, et notablement plus grave de son intégrité physique (cf. ATAF 2011/50 consid. 8.3 et réf. cit.).</w:t>
      </w:r>
    </w:p>
    <w:p>
      <w:r>
        <w:rPr>
          <w:b/>
        </w:rPr>
        <w:t>E. 8.6</w:t>
      </w:r>
    </w:p>
    <w:p>
      <w:r>
        <w:t>Par ailleurs, il sera possible au recourant, le cas échéant, de constituer une réserve de médicaments avant son départ de Suisse et, si cela s'avérait nécessaire, de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qui lui seraient indispensables, ainsi qu'une aide financière à sa réinsertion. Dans ces conditions, il disposera de suffisamment de temps pour se réinsérer au pays, ainsi que pour obtenir une consultation psychothérapeutique et un suivi médical, sans pour autant devoir suspendre son traitement médicamenteux. Le recourant est jeune, sans charge de famille et a poursuivi des études universitaires en C._______. Les rapports médicaux au dossier ne font en outre pas état d'une incapacité totale de travailler. Rien n'indique en conséquence qu'il ne pourra pas exercer à terme une activité lucrative dans son pays lui permettant de financer, du moins en partie, ses traitements. En outre, compte tenu de l'invraisemblance de ses déclarations en matière d'asile, il ne peut être exclu qu'il dispose dans son pays d'un réseau familial ou social en mesure de lui apporter un soutien en cas de retour.</w:t>
      </w:r>
    </w:p>
    <w:p>
      <w:r>
        <w:rPr>
          <w:b/>
        </w:rPr>
        <w:t>E. 8.7</w:t>
      </w:r>
    </w:p>
    <w:p>
      <w:r>
        <w:t>Le putsch du 5 septembre 2021, qui a abouti à l'arrestation du président Alpha Condé - au pouvoir depuis fin 2010 - et à la dissolution des institutions, n'est pas de nature à modifier les précédents considérants. Le recourant ne l'a d'ailleurs pas allégué ni, a fortiori, établi.</w:t>
      </w:r>
    </w:p>
    <w:p>
      <w:r>
        <w:rPr>
          <w:b/>
        </w:rPr>
        <w:t>E. 8.8</w:t>
      </w:r>
    </w:p>
    <w:p>
      <w:r>
        <w:t>S'agissant des remarques formulées dans les rapports médicaux des 20 septembre 2019, 16 avril 2020 et 29 juillet 2021, faisant état, en cas de retour du recourant, d'un risque de « retraumatisation » dû à l'exposition à des événements traumatiques du passé vécus en Guinée, il y a lieu de rappeler que le recourant n'a pas rendu crédibles ses allégations concernant son vécu dans son pays d'origine.</w:t>
      </w:r>
    </w:p>
    <w:p>
      <w:r>
        <w:rPr>
          <w:b/>
        </w:rPr>
        <w:t>E. 8.9</w:t>
      </w:r>
    </w:p>
    <w:p>
      <w:r>
        <w:t>Cela étant, dans la mesure où l'état de santé du recourant s'est dégradé suite aux mesures prises en vue de l'exécution de son renvoi (cf. demande de réexamen du 11 juillet 2017), il est rappelé que la péjoration de l'état psychique est une réaction qui peut être couramment observée chez une personne dont la demande de protection a été rejetée, sans qu'il faille pour autant y voir un obstacle sérieux à l'exécution du renvoi. En outre, selon la pratique du Tribunal, ni une tentative de suicide ni des tendances suicidaires ("suicidalité") ne s'opposent en soi à l'exécution du renvoi, y compris au niveau de son exigibilité, seule une mise en danger présentant des formes concrètes devant être prises en considération (cf. arrêt du Tribunal E-5384/2017 du 4 septembre 2018 consid. 4.3.3). Dans l'hypothèse où les tendances suicidaires s'accentueraient dans le cadre de l'exécution forcée, les autorités devraient y remédier au moyen de mesures adéquates, de façon à exclure un danger concret de dommages à la santé (voir à ce sujet aussi consid. 7.3 ci-avant ; cf. p. ex. arrêts du Tribunal E-3531/2019 du 21 septembre 2021 consid. 9.3.3 et D-4250/2018 du 31 août 2021 consid. 10.4.2).</w:t>
      </w:r>
    </w:p>
    <w:p>
      <w:r>
        <w:rPr>
          <w:b/>
        </w:rPr>
        <w:t>E. 8.10</w:t>
      </w:r>
    </w:p>
    <w:p>
      <w:r>
        <w:t>Dans le cadre de son recours, l'intéressé a par ailleurs reproché au SEM de ne pas avoir tenu compte de la gravité de son état de santé en ne requérant pas la production d'un rapport médical. A cet égard, il y a lieu de relever que, compte tenu de ses précédentes procédures, il ne pouvait ignorer qu'il lui appartenait de produire un rapport médical à l'appui de sa requête. Or, il ne l'a spontanément pas fait ni même n'a annoncé la prochaine production d'un tel document. Il y a en outre lieu de rappeler que l'institution du réexamen, à l'instar de la révision, est régie par le principe allégatoire (Rügepflicht) et non par la maxime inquisitoire (cf. arrêt du Tribunal D-616/2018 du 21 avril 2021 consid. 4.4 et réf. cit.). Le reproche formulé par le recourant est ainsi infondé.</w:t>
      </w:r>
    </w:p>
    <w:p>
      <w:r>
        <w:rPr>
          <w:b/>
        </w:rPr>
        <w:t>E. 8.11</w:t>
      </w:r>
    </w:p>
    <w:p>
      <w:r>
        <w:t>Pour ces motifs, l'exécution du renvoi doit toujours être considérée comme raisonnablement exigible (art. 83 al. 4 LEI ; cf. ATAF 2011/50 consid. 8.1 8.3 et jurisp. cit.).</w:t>
      </w:r>
    </w:p>
    <w:p>
      <w:r>
        <w:rPr>
          <w:b/>
        </w:rPr>
        <w:t>E. 9</w:t>
      </w:r>
    </w:p>
    <w:p>
      <w:r>
        <w:t>Le contexte actuel lié à la propagation dans le monde de la maladie à coronavirus (Covid-19) n'est, de par son caractère temporaire, pas de nature à remettre en cause les conclusions qui précèdent. S'il devait, dans le cas d'espèce, retarder momentanément l'exécution du renvoi, celle-ci interviendrait nécessairement plus tard, en temps appropriés (cf. notamment arrêt du Tribunal D-6570/2019 du 1er février 2021 consid. 10 et jurisp. cit.).</w:t>
      </w:r>
    </w:p>
    <w:p>
      <w:r>
        <w:rPr>
          <w:b/>
        </w:rPr>
        <w:t>E. 10</w:t>
      </w:r>
    </w:p>
    <w:p>
      <w:r>
        <w:t>Il s'ensuit que c'est à bon droit que le SEM a rejeté la demande de réexamen du 11 juillet 2019. Partant, le recours du 23 septembre 2019 doit être rejeté.</w:t>
      </w:r>
    </w:p>
    <w:p>
      <w:r>
        <w:rPr>
          <w:b/>
        </w:rPr>
        <w:t>E. 11</w:t>
      </w:r>
    </w:p>
    <w:p>
      <w:r>
        <w:t>Le recourant ayant été mis au bénéfice de l'assistance judicaire partielle (cf. décision incidente du 8 octobre 2019), il est statué sans frais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