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D-4906/2023 vom 11. Juli 2024</w:t>
      </w:r>
    </w:p>
    <w:p>
      <w:r>
        <w:t>Bundesverwaltungsgericht, 2024-07-11, DE</w:t>
      </w:r>
    </w:p>
    <w:p>
      <w:r>
        <w:rPr>
          <w:b/>
        </w:rPr>
        <w:t xml:space="preserve">Quelle: </w:t>
      </w:r>
      <w:r>
        <w:t>https://mcp.opencaselaw.ch/entscheid/bvger_D-4906_2023</w:t>
      </w:r>
    </w:p>
    <w:p>
      <w:r>
        <w:t>FR: TAF D-4906/2023 du 11 juillet 2024</w:t>
      </w:r>
    </w:p>
    <w:p>
      <w:r>
        <w:t>IT: TAF D-4906/2023 del 11 luglio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t>D-4906/2023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ihrer Beschwerde machten die Beschwerdeführenden zunächst gel- tend, sie seien erneut anzuhören. Implizit wird damit die unvollständige be- ziehungsweise unrichtige Feststellung des rechtserheblichen Sachverhalts gerügt. Diese formelle Rüge ist vorab zu prüfen, da sie grundsätzlich ge- eignet sein könnte, eine Kassation der angefochtenen Verfügung zu bewir- ken.</w:t>
      </w:r>
    </w:p>
    <w:p>
      <w:r>
        <w:rPr>
          <w:b/>
        </w:rPr>
        <w:t>E. 4.2</w:t>
      </w:r>
    </w:p>
    <w:p>
      <w:r>
        <w:t>Unrichtig ist die Sachverhaltsfeststellung dann, wenn der Verfügung ein falscher und aktenwidriger oder nicht weiter belegbarer Sachverhalt zu- grunde gelegt wurde. Unvollständig ist sie, wenn die Behörde trotz Unter- suchungsmaxime den Sachverhalt nicht von Amtes wegen abgeklärt oder nicht alle für die Entscheidung wesentlichen Sachumstände berücksichtigt hat (vgl. AUER/BINDER, in: Auer/Müller/Schindler [Hrsg.], Kommentar zum Bundesgesetz über das VwVG, 2. Aufl., 2019, Rz. 16 zu Art. 12 VwVG).</w:t>
      </w:r>
    </w:p>
    <w:p>
      <w:r>
        <w:rPr>
          <w:b/>
        </w:rPr>
        <w:t>E. 4.3</w:t>
      </w:r>
    </w:p>
    <w:p>
      <w:r>
        <w:t>Das Bundesverwaltungsgericht stellt fest, dass den Verfahrensakten keine Hinweise darauf zu entnehmen sind, wonach es den Beschwerde- führenden nicht möglich gewesen wäre, sich umfassend zu ihren Asylgrün- den zu äussern. Der rechtserhebliche Sachverhalt wurde richtig und voll- ständig festgestellt, eine erneute Anhörung der Beschwerdeführenden er- scheint daher nicht gerechtfertigt. Nach dem Gesagten erweist sich die for- melle Rüge als unbegründet, weshalb der (implizite gestellte) Antrag auf Rückweisung der Sache abzuweisen ist.</w:t>
      </w:r>
    </w:p>
    <w:p>
      <w:r>
        <w:t>D-4906/2023 Seite 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seines ablehnenden Asylentscheids führte das SEM im Wesentlichen an, die Vorbringen des Beschwerdeführers im Zusam- menhang mit der Bombenexplosion und den Schikanierungen während seines Militärdienstes seien flüchtlingsrechtlich nicht relevant; die entspre- chenden Vorkommnisse hätten im Jahr 2017 stattgefunden, weshalb diese für die Ausreise der Beschwerdeführenden im Jahr 2023 nicht kausal ge- wesen seien. Ferner sei diesbezüglich auch kein asylrechtlich relevantes Motiv ersichtlich. Die fehlende Asylrelevanz der Vorbringen des Beschwer- deführers bestätige schliesslich der Umstand, dass er angegeben habe, der eigentliche Grund für die Ausreise sei die Verfolgung seiner Ehegattin – der Beschwerdeführerin – gewesen. Mit Blick auf die Vorbringen der Beschwerdeführerin stellte die Vorinstanz fest, vorliegend seien die Voraussetzungen an eine Reflexverfolgung im Zusammenhang mit der Verfolgung ihres Onkel F._______ nicht erfüllt. Es sei zwar zu bedauern, dass die Beschwerdeführerin wegen der geltend ge- machten versuchten Banküberweisung seitens ihres Onkels mehrmals te- lefonisch kontaktiert und festgehalten worden sei. Jedoch habe die Be- schwerdeführerin selbst keine ernsthaften Nachteile erlitten, zumal sie je- weils wieder freigelassen und auch kein Strafverfahren gegen sie eingelei- tet worden sei. Ferner würden Zweifel an ihrer Schilderung bestehen,</w:t>
      </w:r>
    </w:p>
    <w:p>
      <w:r>
        <w:t>D-4906/2023 Seite 9 wonach die Polizisten sie in ein durch die Erdbeben beschädigtes Gebäude genötigt hätten, um ihren Tod zu verursachen. Es sei ferner darauf zu ver- weisen, dass ihr Onkel F._______ bereits vor mehreren Jahrzehnten aus- gereist und angesichts der Umstände des Einzelfalls nicht ersichtlich sei, weshalb der türkische Staat ein weiterhin anhaltendes Verfolgungsinte- resse an ihm beziehungsweise an der Beschwerdeführerin haben sollte. Insofern bestünden keine Hinweise darauf, wonach die Beschwerdeführe- rin aufgrund ihres familiären Umfelds mit beachtlicher Wahrscheinlichkeit und in absehbarer Zukunft einer asylrechtlich relevanten Reflexverfolgung ausgesetzt sein würde. Da die Vorbringen demnach offensichtlich flüchtlingsrechtlich nicht relevant seien, erübrige sich eine eingehende Auseinandersetzung mit den einge- reichten Beweismitteln ebenso wie eine vertiefte Prüfung der Glaubhaf- tigkeit des geltend gemachten Sachverhalts. Ferner vermöchten an dieser Einschätzung auch die anlässlich der Stel- lungnahme zum Entscheidentwurf vorgebrachten Argumente nichts zu än- dern. Zum einen habe weder die Beschwerdeführerin noch der Beschwer- deführer anlässlich der Anhörungen die in der Stellungnahme geltend ge- machten Schläge, Gewaltanwendungen und Folter vorgebracht. Es sei da- her von einem nachgeschobenen Vorbringen auszugehen. Auch die Aus- führungen zur Rolle der Beschwerdeführerin in der HDP seien flüchtlings- rechtlich nicht relevant, zudem sie angegeben habe, kein offizielles Mitglied der HDP zu sein und die Tätigkeit als Wahlbeobachterin unter falschem Namen ausgeführt zu haben. Ausserdem sei ihr Engagement für die HDP nicht kausal für die Ausreise aus der Türkei gewesen, sei sie gemäss eige- nen Angaben zuletzt im Jahr 2018, und somit etwa fünf Jahre vor ihrer Aus- reise, für die HDP tätig gewesen. Schliesslich sei auch das Vorbringen, ihr Onkel sei vor fünf Jahren vor dem Betreten des türkischen Konsulats von einem Mitarbeiter gewarnt worden, er könne verhaftet werden, flüchtlings- rechtlich nicht relevant: Auch dieser Vorfall liege mehrere Jahre in der Ver- gangenheit und es könne gestützt auf diesen nicht auf ein Verfolgungsin- teresse seitens des türkischen Staats gegenüber der Beschwerdeführerin geschlossen werden.</w:t>
      </w:r>
    </w:p>
    <w:p>
      <w:r>
        <w:rPr>
          <w:b/>
        </w:rPr>
        <w:t>E. 6.2</w:t>
      </w:r>
    </w:p>
    <w:p>
      <w:r>
        <w:t>In ihrer Beschwerde erwiderten die Beschwerdeführenden, es bestehe eine auch objektiv begründete Furcht der Beschwerdeführerin vor Re- flexverfolgung aufgrund der Verfolgung ihres Onkels. Dies lege das mit der Beschwerde eingereichte Schreiben des türkischen Anwalts dar, aus wel- chem hervorgehe, dass ihr Onkel F._______ wegen der Mitgliedschaft in</w:t>
      </w:r>
    </w:p>
    <w:p>
      <w:r>
        <w:t>D-4906/2023 Seite 10 der PKK gesucht werde. Dabei handle es sich um ein Dauerdelikt, welches nicht verjähre, weshalb das Verfolgungsinteresse seitens der türkischen Behörden weiterhin bestehe. Ferner sei auch H._______ – der Vater der Beschwerdeführerin – im Anschluss an einen Auslandaufenthalt bei der Einreise in die Türkei nach F._______ gefragt worden. Dies zeige, dass ihr – der Beschwerdeführerin – eine aktuelle Reflexverfolgung drohe. Schliesslich sei bei einem derart gelagerten Sachverhalt auch nicht von der Schutzfähigkeit und Schutzwilligkeit der türkischen Behörden auszugehen.</w:t>
      </w:r>
    </w:p>
    <w:p>
      <w:r>
        <w:rPr>
          <w:b/>
        </w:rPr>
        <w:t>E. 6.3</w:t>
      </w:r>
    </w:p>
    <w:p>
      <w:r>
        <w:t>In ihrer Eingabe vom 20. September 2023 führten die Beschwerdefüh- renden an, aus dem eingereichte Schreiben des Bürgermeisters von D._______ gehe hervor, dass Beamte der Gendarmerie und des Geheim- dienstes den Bürgermeister mehrere Male über ihren Aufenthaltsort befragt hätten und die Geheimdienstbeamten wiederholt das Haus der Familie der Beschwerdeführerin aufgesucht hätten.</w:t>
      </w:r>
    </w:p>
    <w:p>
      <w:r>
        <w:rPr>
          <w:b/>
        </w:rPr>
        <w:t>E. 7.1</w:t>
      </w:r>
    </w:p>
    <w:p>
      <w:r>
        <w:t>Nach Prüfung der Akten stellt das Bundesverwaltungsgericht fest, dass die vorinstanzlichen Erwägungen nicht zu beanstanden sind.</w:t>
      </w:r>
    </w:p>
    <w:p>
      <w:r>
        <w:rPr>
          <w:b/>
        </w:rPr>
        <w:t>E. 7.2</w:t>
      </w:r>
    </w:p>
    <w:p>
      <w:r>
        <w:t>Mit Blick auf die Vorbringen des Beschwerdeführers im Zusammen- hang mit der Bombenexplosion und den Behelligungen während seines Militärdienstes stellt das Bundesverwaltungsgericht fest, dass diese flücht- lingsrechtlich nicht relevant sind, zumal diese Ereignisse im Jahr 2017 – mithin sechs Jahre vor der Ausreise der Beschwerdeführenden – stattge- funden haben und somit ein zeitlich kausaler Zusammenhang fehlt. Zudem ist darauf hinzuweisen, dass der Beschwerdeführer selbst angab, er habe seinen Heimatstaat hauptsächlich aufgrund der Verfolgung seiner Ehegat- tin – der Beschwerdeführerin – verlassen (vgl. SEM-eAkte […]-26/17 [nachfolgend A26/17] F143).</w:t>
      </w:r>
    </w:p>
    <w:p>
      <w:r>
        <w:rPr>
          <w:b/>
        </w:rPr>
        <w:t>E. 7.3</w:t>
      </w:r>
    </w:p>
    <w:p>
      <w:r>
        <w:t>Betreffend den von der Beschwerdeführerin geltend gemachten Sach- verhalt ist Folgendes festzustellen: Es ist zwar nicht von der Hand zu wei- sen, dass einige ihrer Verwandten politische Gegner des Regimes sind. Vor diesem Hintergrund ist auch nachvollziehbar, dass sich die Beschwer- deführerin subjektiv schnell bedroht fühlt und Angst vor den türkischen Po- lizeibehörden hat (vgl. SEM-eAkte […]-24/21 [nachfolgend A24/21] F101 ff.), und sich im Übrigen auch als Kurdin und Alevitin diskriminiert fühlt (vgl. A24/21 F12, 15, 20). Bei objektiver Würdigung vermögen die von ihr vor- getragenen Asylgründe jedoch die Schwelle einer asylrelevanten Verfol- gung nicht zu erreichen.</w:t>
      </w:r>
    </w:p>
    <w:p>
      <w:r>
        <w:t>D-4906/2023 Seite 11</w:t>
      </w:r>
    </w:p>
    <w:p>
      <w:r>
        <w:rPr>
          <w:b/>
        </w:rPr>
        <w:t>E. 7.4</w:t>
      </w:r>
    </w:p>
    <w:p>
      <w:r>
        <w:t>Das Vorbringen, sie sei zwischen den Jahren 2016 und 2018 insgesamt vier Mal unter falschem Namen als Wahlbeobachterin für die HDP tätig ge- wesen, ist flüchtlingsrechtlich nicht relevant, zumal sie keine damit zusam- menhängenden erlittenen Behelligungen geltend machte. Ferner ist auch darauf zu verweisen, dass die Wahlbeobachtungen in keinem zeitlichen Kausalzusammenhang zur Ausreise stehen.</w:t>
      </w:r>
    </w:p>
    <w:p>
      <w:r>
        <w:rPr>
          <w:b/>
        </w:rPr>
        <w:t>E. 7.5</w:t>
      </w:r>
    </w:p>
    <w:p>
      <w:r>
        <w:t>Auch aus dem Vorbringen, sie habe an der Gerichtsverhandlung ihrer Tante E._______ teilgenommen, lässt sich nicht auf eine flüchtlingsrecht- lich relevante Verfolgung der Beschwerdeführerin schliessen. Der Um- stand, dass sie anlässlich der Verhandlung gefilmt und schlimm ange- schaut worden ist, erfüllt die Voraussetzungen an die Ernsthaftigkeit der erlittenen Nachteile nicht. Ihr weiteres Vorbringen, sie sei wochenlang von zivilen Polizisten verfolgt worden, ist zudem unsubstantiiert geblieben. Fer- ner ist auch diesbezüglich festzuhalten, dass die Gerichtsverhandlung im Jahr 2020 – mithin drei Jahre vor der Ausreise – stattfand, weshalb kein hinreichender Kausalzusammenhang zur Ausreise aus dem Heimatstaat ersichtlich ist.</w:t>
      </w:r>
    </w:p>
    <w:p>
      <w:r>
        <w:rPr>
          <w:b/>
        </w:rPr>
        <w:t>E. 7.6</w:t>
      </w:r>
    </w:p>
    <w:p>
      <w:r>
        <w:t>Mit Blick auf die geltend gemachte Reflexverfolgung aufgrund der Ver- folgung ihres Onkels F._______ stellt das Gericht Folgendes fest: Gemäss der Rechtsprechung des Bundesverwaltungsgerichts kann die familiäre Zugehörigkeit zu einer Person, welche einer Verfolgung ausgesetzt ist, zu einer Reflexverfolgung führen. Für das Vorliegen einer Reflexverfolgung muss glaubhaft gemacht werden, dass begründeter Anlass zur Annahme besteht, die Verfolgung werde sich mit beachtlicher Wahrscheinlichkeit und in absehbarer Zukunft verwirklichen. Es müssen konkrete Indizien und tat- sächliche Anhaltspunkte dargelegt werden, die die Furcht vor einer real drohenden Verfolgung nachvollziehbar erscheinen lassen. Eine begrün- dete Furcht vor künftiger Verfolgung ist mithin zu bejahen, wenn eine Per- son aufgrund konkreter Indizien mit guten Gründen, das heisst objektiv nachvollziehbar, befürchten muss, dass ihr mit Wahrscheinlichkeit Verfol- gung droht, und ihr deshalb ein weiterer Verbleib im Heimatstaat nicht zu- gemutet werden kann (vgl. Entscheidungen und Mitteilungen der Schwei- zerischen Asylrekurskommission [EMARK] 1994 Nr. 5; Urteil des BVGer E-4140/2014 vom 13. Oktober 2014 E. 5.4). Vorliegend erschöpften sich die von der Beschwerdeführerin geschilderten Verfolgungshandlungen in einer ersten Phase in telefonischen Kontaktauf- nahmen seitens der türkischen Behörden, die nach ihrer Eheschliessung in Mersin jedoch aufgehört haben. Diesbezüglich stellt das Gericht fest,</w:t>
      </w:r>
    </w:p>
    <w:p>
      <w:r>
        <w:t>D-4906/2023 Seite 12 dass die Anrufe für sich genommen keine ernsthaften Nachteile im Sinne des Asylgesetzes zu begründen vermögen. Auch die anschliessend wie- derholten (kurzzeitigen) Festnahmen und Befragungen erscheinen in ihrer Gesamtheit nicht derart intensiv, als dass ihnen asylrechtliche Relevanz zukommen würde. Ferner sprechen auch die Umstände, dass die Be- schwerdeführerin jeweils wieder freigelassen und gemäss ihren Angaben kein Strafverfahren gegen sie eingeleitet worden ist, gegen das Bestehen einer Reflexverfolgung. Zudem erscheint das wenig ausgeprägte politische Profil der Beschwerdeführerin nicht hinreichend, um eine Reflexverfolgung mit Blick auf die geltend gemachte, mehrere Jahrzehnte in der Vergangen- heit liegende Verfolgung ihres Onkels begründen zu können. Nach dem Gesagten bestehen somit keine konkreten Indizien, wonach die Beschwer- deführerin – in objektiv nachvollziehbarer Weise – befürchten müsste, dass ihr im Fall der Rückkehr wegen ihres Onkels eine Verfolgung droht. Eine Reflexverfolgung scheint daher nicht wahrscheinlich. Auch die in der Be- schwerde und der Eingabe vom 20. September 2023 vorgebrachten Argu- mente und eingereichten Beweismittel vermögen an dieser Einschätzung nichts zu ändern, zumal es sich bei den Schreiben des türkischen Rechts- anwalts datiert auf den 8. September 2023 und des Bürgermeisters von D._______ datiert auf den 18. September 2023 um mögliche Gefälligkeits- schreiben handeln dürfte, welchen lediglich geringer Beweiswert beizu- messen ist. Schliesslich bleibt festzuhalten, dass die Vermutung der Be- schwerdeführerin, die türkischen Beamten hätten sie töten wollen, indem diese sie genötigt hätten, ein beschädigtes Gebäude zu betreten, um dort ein Zelt zu holen, unsubstantiiert und detailarm ausgefallen ist, weshalb dem Vorbringen keine Asylrelevanz zuzumessen ist.</w:t>
      </w:r>
    </w:p>
    <w:p>
      <w:r>
        <w:rPr>
          <w:b/>
        </w:rPr>
        <w:t>E. 7.7</w:t>
      </w:r>
    </w:p>
    <w:p>
      <w:r>
        <w:t>Gemäss gefestigter Praxis des Bundesverwaltungsgericht vermag auch die Zugehörigkeit der Beschwerdeführenden zur kurdischen Ethnie für sich genommen noch keine begründete Furcht vor asylrelevanter Ver- folgung zu begründen; allgemein die kurdische Bevölkerung betreffende Nachteile führen nicht zur Anerkennung der Flüchtlingseigenschaft, zumal die strengen Anforderungen der Rechtsprechung für die Annahme einer Kollektivverfolgung nicht erfüllt sind (vgl. statt vieler das Urteil des BVGer E-4621/2020 vom 14. April 2022 E. 5.4). Gleiches gilt gemäss der Recht- sprechung des Bundesverwaltungsgerichts auch für die Zugehörigkeit zum alevitischen Glauben (vgl. Urteile des BVGer D-155/2024 vom 25. Januar 2024, E-3917/2021 vom 11. Januar 2022 E. 6.3).</w:t>
      </w:r>
    </w:p>
    <w:p>
      <w:r>
        <w:rPr>
          <w:b/>
        </w:rPr>
        <w:t>E. 7.8</w:t>
      </w:r>
    </w:p>
    <w:p>
      <w:r>
        <w:t>Nach dem Gesagten erweisen sich die Erwägungen der Vorinstanz als zutreffend, weshalb für die weitere Begründung auf die angefochtene</w:t>
      </w:r>
    </w:p>
    <w:p>
      <w:r>
        <w:t>D-4906/2023 Seite 13 Verfügung verwiesen werden kann. Somit sind keine asylrelevanten Ver- folgungsgründe ersichtlich, weshalb die Vorinstanz die Flüchtlingseigen- schaft der Beschwerdeführenden zu Recht verneint und deren Asylgesu- che zutreffend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D-4906/2023 Seite 14</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 führenden in den Heimatstaat ist demnach unter dem Aspekt von Art. 5 AsylG rechtmässig.</w:t>
      </w:r>
    </w:p>
    <w:p>
      <w:r>
        <w:rPr>
          <w:b/>
        </w:rPr>
        <w:t>E. 9.2.5</w:t>
      </w:r>
    </w:p>
    <w:p>
      <w:r>
        <w:t>Sodann ergeben sich weder aus den Aussagen der Beschwerde- führenden noch aus den Akten Anhaltspunkte dafür, dass sie für den Fall einer Ausschaffung in die Türkei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9.2.7</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D-4906/2023 Seite 15</w:t>
      </w:r>
    </w:p>
    <w:p>
      <w:r>
        <w:rPr>
          <w:b/>
        </w:rPr>
        <w:t>E. 9.2.8</w:t>
      </w:r>
    </w:p>
    <w:p>
      <w:r>
        <w:t>Auch unter Berücksichtigung des Wiederaufflammens des türkisch- kurdischen Konflikts sowie der bewaffneten Auseinandersetzung zwischen der PKK und den staatlichen Sicherheitskräften seit Juli 2015 im Südosten des Landes sowie der Entwicklungen nach dem Militärputschversuch im Juli 2016 ist gemäss konstanter gerichtlicher Praxis nicht von einer Situa- tion allgemeiner Gewalt oder bürgerkriegsähnlichen Verhältnissen in der gesamten Türkei (mit Ausnahme der Provinzen Hakkari und Şırnak [vgl. dazu BVGE 2013/2 E. 9.6]) auszugehen (vgl. statt vieler Urteil BVGer E-5566/2020 vom 30. August 2023 E. 10.4.1 sowie das Referenzurteil BVGer E-1948/2018 vom 12. Juni 2018 E. 7.3.1, je m.w.H.).</w:t>
      </w:r>
    </w:p>
    <w:p>
      <w:r>
        <w:rPr>
          <w:b/>
        </w:rPr>
        <w:t>E. 9.2.9</w:t>
      </w:r>
    </w:p>
    <w:p>
      <w:r>
        <w:t>Am 6. Februar 2023 erschütterte ein starkes Doppel-Erdbeben der Stärke 7.8 respektive 7.6 auf der Richterskala Teile der Türkei und Syriens; im Anschluss kam es zu starken Nachbeben, wovon hauptsächlich die Pro- vinzen Adana, Adıyaman, Diyarbakır, Elazığ, Gaziantep, Hatay, Kahraman- maraş, Kilis, Malatya, Osmaniye und Şanlıurfa betroffen waren. Die schweren Erdbeben hatten hohe Verluste an Menschenleben und um- fangreiche Zerstörungen zur Folge; unmittelbar nach den ersten Beben war in zehn dieser Provinzen für die Dauer von drei Monaten der Ausnah- mezustand verhängt worden. Trotz der Folgen der Erdbeben ist zurzeit nicht von einer Situation auszugehen, aufgrund welcher sich der Vollzug der Wegweisung abgewiesener asylsuchender Personen in die genannten Gebiete als generell unzumutbar erweisen würde (auch nicht mit Bezug auf die am stärksten betroffene Provinz Hatay). Die Beurteilung der Zumutbarkeit von Wegweisungen in das betroffene Ge- biet ist im Rahmen einer einzelfallweisen Prüfung der individuellen Lebens- situation der betroffenen Personen vorzunehmen. Dabei ist der Situation vulnerabler Personen – insbesondere gebrechlicher, behinderter (oder sonst beeinträchtigter) sowie chronisch kranker Menschen – gebührend Rechnung zu tragen namentlich bei Personen, die in die Provinzen Hatay, Adıyaman, Kahramanmaraş und Malatya zurückkehren müssten (vgl. Re- ferenzurteil des BVGer E-1308/2023 vom 19. März 2024 E. 11.3.1). In einem zweiten Schritt ist – sofern sich die Rückkehr in eine dieser elf Provinzen im Rahmen dieser individuellen Prüfung als nicht zumutbar er- weist – die Frage nach einer zumutbaren Aufenthaltsalternative in einer anderen Region der Türkei zu beantworten (vgl. Referenzurteil E-1308/2023 E. 11.3.2 m.V.a. BVGE 2013/2 E. 9.6.1).</w:t>
      </w:r>
    </w:p>
    <w:p>
      <w:r>
        <w:t>D-4906/2023 Seite 16</w:t>
      </w:r>
    </w:p>
    <w:p>
      <w:r>
        <w:rPr>
          <w:b/>
        </w:rPr>
        <w:t>E. 9.2.10</w:t>
      </w:r>
    </w:p>
    <w:p>
      <w:r>
        <w:t>Vorliegend ist unbestritten, dass die Beschwerdeführenden aus Elbistan in der Provinz Kahramanmaraş stammen. Sie sind jedoch junge, gut ausgebildete Berufstätige (vgl. A24/21 F42 ff.; A26/17 F11, 22 ff.) ohne gesundheitliche Beschwerden (vgl. A24/21 F11; A26/17 F5 und 9), welche über ein breites soziales Netz in der Türkei verfügen (vgl. A24/21 F49 ff.; A26/17 F32 ff.). Auch haben die Beschwerdeführenden in der Vergangen- heit ihren Lebensunterhalt bereits an verschiedenen Orten in der Türkei bestritten (vgl. A24/21 F27; A26/17 F11), weshalb davon auszugehen ist, dass ihnen dies auch in Zukunft möglich sein sollte. Ferner ist auch zu er- warten, dass sie – erneut – von den in Europa lebenden Verwandten (vgl. A24/21 F61; A26/17 F32 und 59) zumindest in der Anfangsphase unter- stützt würden. Nach dem Gesagten erscheint somit eine soziale und wirt- schaftliche Reintegration in den Heimatstaat hinreichend möglich, weshalb sich der Wegweisungsvollzug auch als zumutbar erweist.</w:t>
      </w:r>
    </w:p>
    <w:p>
      <w:r>
        <w:rPr>
          <w:b/>
        </w:rPr>
        <w:t>E. 9.3</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10</w:t>
      </w:r>
    </w:p>
    <w:p>
      <w:r>
        <w:t>Zusammenfassend hat die Vorinstanz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Angesichts des direkten Entscheids in der Sache sind die Anträge auf Gewährung der aufschiebenden Wirkung der Beschwerde sowie auf Ver- zicht auf Erhebung eines Kostenvorschusses gegenstandslos geworden.</w:t>
      </w:r>
    </w:p>
    <w:p>
      <w:r>
        <w:rPr>
          <w:b/>
        </w:rPr>
        <w:t>E. 12.2</w:t>
      </w:r>
    </w:p>
    <w:p>
      <w:r>
        <w:t>Das mit der Beschwerde gestellte Gesuch um Gewährung der unent- geltlichen Prozessführung ist abzuweisen, da die Begehren – wie sich aus den vorstehenden Erwägungen ergibt – als aussichtslos zu bezeichnen</w:t>
      </w:r>
    </w:p>
    <w:p>
      <w:r>
        <w:t>D-4906/2023 Seite 17 waren, weshalb die Voraussetzungen von Art. 65 Abs. 1 VwVG nicht erfüllt sind.</w:t>
      </w:r>
    </w:p>
    <w:p>
      <w:r>
        <w:rPr>
          <w:b/>
        </w:rPr>
        <w:t>E. 12.3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D-4906/2023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