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D-48/2017 vom 24. Mai 2017</w:t>
      </w:r>
    </w:p>
    <w:p>
      <w:r>
        <w:t>Bundesverwaltungsgericht, 2017-05-24, DE</w:t>
      </w:r>
    </w:p>
    <w:p>
      <w:r>
        <w:rPr>
          <w:b/>
        </w:rPr>
        <w:t xml:space="preserve">Quelle: </w:t>
      </w:r>
      <w:r>
        <w:t>https://mcp.opencaselaw.ch/entscheid/bvger_D-48_2017</w:t>
      </w:r>
    </w:p>
    <w:p>
      <w:r>
        <w:t>FR: TAF D-48/2017 du 24 mai 2017</w:t>
      </w:r>
    </w:p>
    <w:p>
      <w:r>
        <w:t>IT: TAF D-48/2017 del 24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hielt zur Begründung seiner Verfügung fest, Syrien sei grundsätzlich ein laizistischer Staat, in dem Angehörige aller Religionen - so auch Christen - einen festen Platz in der Gesellschaft hätten. Christen seien in Syrien nicht in erster Linie wegen ihres Glaubens gefährdet, sondern weil sie wie alle Syrer Kampfhandlungen und der desolaten Sicherheitslage ausgesetzt seien. Die Frage ihrer Gefährdung hänge - wie bei allen andern Gemeinschaften - von ihrem Aufenthaltsort ab. Da es ihnen weitgehend gelungen sei mit derjenigen Kriegspartei, welche die Kontrolle in ihrem Wohngebiet innehabe, zu arrangieren, seien sie im Allgemeinen weder von der Regierung noch von der (sunnitischen) Opposition aus religiösen Gründen verfolgt. Dies treffe jedoch nicht auf oppositionspolitisch aktive Christen zu, welche aber aus politischen und nicht religiösen Gründen ins Visier der Behörden gerieten. Vor diesem Hintergrund sei vorliegend festzustellen, dass die Beschwerdeführenden zwar im Rahmen der Ausübung ihrer Religion und insbesondere aufgrund der christlichen Versammlungen bei sich zu Hause gewisse Probleme gehabt haben mochten. Jedoch sei nicht davon auszugehen, dass sie deshalb ernsthafte Nachteile im Sinne des Asylgesetzes gehabt hätten. Sie seien in Syrien weder inhaftiert noch körperlichen Übergriffen ausgesetzt gewesen. Auch dass ein Sicherheitsbeamter bei ihnen an der Türe geklopft habe, ändere an dieser Feststellung nichts. Hinsichtlich der Auseinandersetzung des Beschwerdeführers mit der NDF wegen der Abfallsäcke auf seinem Grundstück, sei festzustellen, dass diese für eine Anerkennung als Flüchtling nicht intensiv genug sei. Selbiges treffe auch auf die Erfahrungen zu, welche die Beschwerdeführerin an ihrem Arbeitsplatz gemacht habe, sei sie doch nicht körperlich belästigt worden. Den geltend gemachten Problemen wegen der Bürgerkriegslage, fehle es an der Gezieltheit der Verfolgung. Schliesslich sei auch der Umstand, dass sie ihrer Tochter die notwendige medizinische Behandlung hätten zukommen lassen wollen, von keiner asylrechtlichen Relevanz.</w:t>
      </w:r>
    </w:p>
    <w:p>
      <w:r>
        <w:rPr>
          <w:b/>
        </w:rPr>
        <w:t>E. 4.2</w:t>
      </w:r>
    </w:p>
    <w:p>
      <w:r>
        <w:t>Die Beschwerdeführenden hielten dem entgegen, die Situation der Christen in Syrien sei prekär. In der Folge des Bürgerkrieges sei es sowohl vom Regime als auch von Rebellengruppen immer wieder zu Übergriffen auf Christen, ihre Stadtteile und Kirchen gekommen. Gerade in Gebieten, wo es zu Konfrontationen zwischen dem Regime und bewaffneten Rebellengruppen komme, sei die Situation der Christen besonders schwierig. Religiöse Gruppierungen müssten in Syrien durch den Staat anerkannt und registriert werden. Als Angehörige der christlichen Minderheit seien sie im freikirchlichen Bereich tätig gewesen und nicht im Rahmen einer durch das Regime anerkannten Kirche. Ihr Bruder beziehungsweise Schwager sei aufgrund seiner Freikirche, welche über keine Registrierung der Behörden verfügt habe, wiederholt von den Behörden verhört und auch gefoltert worden. Umso mehr seien sie alarmiert gewesen, als sie gehört hätten, dass sich die Sicherheitskräfte auch nach ihren Treffen erkundigt hätten. Sie hätten deshalb die Treffen gestoppt, was die Situation aber nicht beruhigt habe. Angehörige von freikirchlichen Bewegungen gerieten aber nicht nur von der Regierung sondern auch von den christlichen Kirchen innerhalb Syriens unter Druck. Ihr Wohnquartier sei von der NDF kontrolliert worden. Die NDF seien paramilitärische Einheiten, welche dezentral organisiert seien aber eng mit der Regierung zusammen arbeiten würden und in Menschenrechtsverletzungen, willkürliche Verhaftungen, Folter, Entführungen und Lösegelderpressungen involviert seien. Da sie sich nicht an den Wahlen beteiligt hätten, gälten sie als Regimegegner. Vor diesem Hintergrund gelte es jede Konfrontation mit der NDF zu vermeiden und es sei umso alarmierender, wenn man sich mit ihnen anlege. Wie sehr sich die Bewohner des Quartiers von diesen gefürchtet hätten, zeige sich auch darin, dass sich zwar alle über die stinkenden Abfallcontainer aufgeregt hätten, aber sich niemand getraut habe, dagegen Massnahmen zu ergreifen. Zusammenfassend hätten sie sich in Syrien einem unerträglichen psychischen Druck ausgesetzt gesehen und hätten begründete Furcht vor Gefährdungen nach Art. 3 AsylG gehabt.</w:t>
      </w:r>
    </w:p>
    <w:p>
      <w:r>
        <w:rPr>
          <w:b/>
        </w:rPr>
        <w:t>E. 5.1</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2013/11 E. 5.1, 2010/57 E. 2 und 2008/12 E. 5). 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5.2</w:t>
      </w:r>
    </w:p>
    <w:p>
      <w:r>
        <w:t>Die Beschwerdeführenden machen geltend, sie hätten sich aufgrund ihres Engagements im freikirchlichen Bereich vor den Behörden gefürchtet. Dieses Engagement hatten sie aber bereits Monate vor ihrer Ausreise eingestellt, ohne dass sie - ausser einem einmaligen Besuch bei ihnen zu Hause, bei dem sie dem Beamten nicht einmal die Türe geöffneten hätten - seither von den Behörden behelligt worden wären. Auch bei der Konfrontation mit den Mitgliedern der NDF handelt es sich um einen einmaligen Vorfall, welcher keine ernsthaften Nachteile im Sinne des Asylgesetzes nach sich zog. Das Gleiche gilt für das Vorbringen der Beschwerdeführerin, wonach sie als Christin an ihrer Arbeitsstelle benachteiligt worden sei beziehungsweise die privaten Äusserungen der Beschwerdeführenden bezüglich der Wahlen. Dem SEM ist somit rechtzugeben, wenn es in seiner Verfügung ausführte, die Beschwerdeführenden seien keiner gezielt gegen sie gerichteten und intensiven Verfolgung ausgesetzt gewesen. Die Beschwerdeführenden hielten dem in ihrer Rechtsmitteleingabe denn auch nichts Stichhaltiges entgegen und beschränkten sich im Wesentlichen darauf, auf die allgemeine Lage von Christen beziehungsweise Angehörigen von freikirchlichen Bewegungen in Syrien zu verweisen und ihre Asylvorbringen zu wiederholen. Dass der Bruder beziehungsweise Schwager von den Behörden gefoltert worden war, hat der Beschwerdeführer im vorinstanzlichen Verfahren nur vermutet. Zudem würde das in erster Linie diesen und nicht die Beschwerdeführenden selber betreffen, zumal sie nicht geltend machten, dass sie wegen dessen Engagement Probleme gehabt hätten. Entgegen der Ansicht in der Beschwerde hatten die Beschwerdeführenden vor dem Hintergrund des Geschehenen auch keine begründete Furcht vor zukünftiger Verfolgung, weder von Seiten der NDF aufgrund ihrer Konfrontation noch von Seiten der Regierung aufgrund ihrer freikirchlichen Betätigung.</w:t>
      </w:r>
    </w:p>
    <w:p>
      <w:r>
        <w:rPr>
          <w:b/>
        </w:rPr>
        <w:t>E. 5.3</w:t>
      </w:r>
    </w:p>
    <w:p>
      <w:r>
        <w:t>Im Urteil E-7028/2014 vom 6. Dezember 2016 wurde von einer Zunahme der Gewalt gegen Christen in Syrien in der Folge des Bürgerkrieges berichtet. Sie seien zwar keineswegs die einzigen Opfer der zunehmenden Gewalt im Land. Dennoch sei ihre Lage als prekär zu bezeichnen, da sie als einzige nicht-muslimische Glaubensgruppe von allen Konfliktparteien gleichermassen der Kollaboration mit dem jeweiligen Gegner verdächtigt würden. Die Lage religiöser Minderheiten - wie etwa diejenige der Christen - hänge massgeblich davon ab, wer die Region kontrolliere, in der sie sich aufhielten. Insgesamt könne nicht gesagt werden, dass die syrische Regierung Christen aus religiösen Motiven verfolgen würde (vgl. a.a.O. insb. E. 10.4; Urteil D-5337/2014 vom 27. Oktober 2016, E. 8.1.2; Urteil D-1495/2015 vom 21. März 2016, E. 9.3.2). Zudem gilt die Situation für Christen in der syrischen Hauptstadt Damaskus durch die starke Präsenz syrischer Sicherheitskräfte grundsätzlich als stabiler als in anderen Regionen des Landes, wenn es auch immer wieder zu Anschlägen oder Angriffen komme, die auch die christlichen Stadtteile betreffen (vgl. Urteil E-4169/2014 vom 3. Dezember 2015, E. 7.2.3 zweitletzter Abschnitt). Die Beschwerdeführenden haben in einem von der Regierung beziehungsweise von der mit der Regierung verbündeten NDF kontrollierten Quartier in Damaskus gewohnt und haben deshalb nach dem Gesagten keine begründete Furcht vor einer Verfolgung allein aufgrund ihrer Religion.</w:t>
      </w:r>
    </w:p>
    <w:p>
      <w:r>
        <w:rPr>
          <w:b/>
        </w:rPr>
        <w:t>E. 5.4</w:t>
      </w:r>
    </w:p>
    <w:p>
      <w:r>
        <w:t>Der Vollständigkeit halber kann darauf hingewiesen werden, dass die Beschwerdeführenden den Erwägungen des SEM in Bezug auf die Erkrankung ihrer Tochter in ihrer Beschwerde nichts entgegen hielten, sodass vorliegend unter Bestätigung der vorinstanzlichen Erwägungen nicht weiter darauf eingegangen wird.</w:t>
      </w:r>
    </w:p>
    <w:p>
      <w:r>
        <w:rPr>
          <w:b/>
        </w:rPr>
        <w:t>E. 5.5</w:t>
      </w:r>
    </w:p>
    <w:p>
      <w:r>
        <w:t>Das SEM hat nach dem Gesagten richtig festgestellt, dass die Beschwerdeführenden die Flüchtlingseigenschaft nicht erfüllten und deren Asylgesuche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6.3</w:t>
      </w:r>
    </w:p>
    <w:p>
      <w:r>
        <w:t>Da die Beschwerdeführenden mit der angefochtenen Verfügung vom 5. Dezember 2016 wegen Unzumutbarkeit des Wegweisungsvollzuges in der Schweiz vorläufig aufgenommen wurden, erübrigen sich praxisgemäss Ausführungen zur Zulässigkeit und Möglichkeit des Wegweisungsvollzuges. Es bleibt anzumerken, dass sich aus den angestellten Erwägungen nicht der Schluss ergibt, die Beschwerdeführenden seien zum heutigen Zeitpunkt angesichts der jüngsten Entwicklungen der Situation in Syrien in ihrem Heimatstaat nicht gefährdet. Indessen ist eine solche Gefährdungslage im Falle der Beschwerdeführenden ausschliesslich auf die allgemeine in Syrien herrschende Bürgerkriegssituation zurückzuführen, welche durch die Vorinstanz gestützt auf Art. 83 Abs. 4 AuG (SR 142.20) im Rahmen der Anordnung der vorläufigen Aufnahme wegen Unzumutbarkeit des Vollzugs der Wegweisung berücksichtigt wurde. Ebenfalls wurde damit der schwierigen Situation der Beschwerdeführenden aufgrund der Erkrankung ihrer Tochter Rechnung getragen.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sind die Kosten den Beschwer-deführenden aufzuerlegen (Art. 63 Abs. 1 VwVG). Nachdem jedoch mit Zwischenverfügung vom 12. Januar 2017 das Gesuch um Gewährung der unentgeltlichen Prozessführung gutgeheissen wurde, sind keine Kosten zu erheben. Ebenfalls mit Zwischenverfügung vom 12. Januar 2017 wurde die rubrizierte Vertreterin als amtliche Rechtsbeständin beigeordnet. Sie ist unbesehen des Ausgangs des Verfahrens zu entschädigen. Diese reichte keine Kostennote zu den Akten. Der notwendige Vertretungsaufwand kann jedoch aufgrund der Akten zuverlässig abgeschätzt werden. Unter Berücksichtigung der massgebenden Berechnungsfaktoren (Art. 8-12 VGKE [SR 173.320.2]) ist das Honorar auf Fr. 800.- (inkl. Auslagen)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