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D-48/2010 vom 13. September 2010</w:t>
      </w:r>
    </w:p>
    <w:p>
      <w:r>
        <w:t>Bundesverwaltungsgericht, 2010-09-13, IT</w:t>
      </w:r>
    </w:p>
    <w:p>
      <w:r>
        <w:rPr>
          <w:b/>
        </w:rPr>
        <w:t xml:space="preserve">Quelle: </w:t>
      </w:r>
      <w:r>
        <w:t>https://mcp.opencaselaw.ch/entscheid/bvger_D-48_2010</w:t>
      </w:r>
    </w:p>
    <w:p>
      <w:r>
        <w:t>FR: TAF D-48/2010 du 13 septembre 2010</w:t>
      </w:r>
    </w:p>
    <w:p>
      <w:r>
        <w:t>IT: TAF D-48/2010 del 13 settembre 2010</w:t>
      </w:r>
    </w:p>
    <w:p>
      <w:pPr>
        <w:pStyle w:val="Heading2"/>
      </w:pPr>
      <w:r>
        <w:t>Regeste</w:t>
      </w:r>
    </w:p>
    <w:p>
      <w:r>
        <w:t>Asilo e allontanamento</w:t>
      </w:r>
    </w:p>
    <w:p>
      <w:pPr>
        <w:pStyle w:val="Heading2"/>
      </w:pPr>
      <w:r>
        <w:t>Erwägungen</w:t>
      </w:r>
    </w:p>
    <w:p>
      <w:r>
        <w:rPr>
          <w:b/>
        </w:rPr>
        <w:t>E. 1</w:t>
      </w:r>
    </w:p>
    <w:p>
      <w:r>
        <w:t>Le procedure in materia d'asilo sono rette dalla PA,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Tribunale amministrativo federale, in virtù dell'art. 31 LTAF, giudica i ricorsi contro le decisioni ai sensi dell'art. 5 PA prese dalla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è pertanto legittimato ad aggravarsi contro di essa. I requisiti relativi ai termini di ricorso (art. 108 cpv. 2 LAsi), alla forma e al contenuto dell'atto di ricorso (art. 52 PA) sono soddisfatti. Occorre pertanto entrare nel merito del ricorso.</w:t>
      </w:r>
    </w:p>
    <w:p>
      <w:r>
        <w:rPr>
          <w:b/>
        </w:rPr>
        <w:t>E. 2</w:t>
      </w:r>
    </w:p>
    <w:p>
      <w:r>
        <w:t>Ricorsi manifestamente infondati, ai sensi dei considerandi che seguono, sono decisi in procedura semplificata (art. 111a LAsi) dal giudice unico, con l'approvazione di un secondo giudice (art. 111 lett. e LAsi) e la decisione è motivata solo sommariamente.</w:t>
      </w:r>
    </w:p>
    <w:p>
      <w:r>
        <w:rPr>
          <w:b/>
        </w:rPr>
        <w:t>E. 3</w:t>
      </w:r>
    </w:p>
    <w:p>
      <w:r>
        <w:t>Con ricorso al Tribunale amministrativo federale, possono essere invocati la violazione del diritto federale, l'accertamento inesatto o incompleto di fatti giuridicamente rilevanti e l'inadeguatezza (art. 106 LAsi). Il Tribunale amministrativo federale non è vincolato né dai motivi addotti (art. 62 cpv. 4 PA), né dalle considerazioni giuridiche della decisione impugnata, né dalle argomentazioni delle parti (cfr. sentenza del Tribunale amministrativo federale D-4917/2006 del 12 luglio 2007, consid. 3; Pierre Moor, Droit administratif, vol. II, 2. ed., Bern 2002, no. 2.2.6.5).</w:t>
      </w:r>
    </w:p>
    <w:p>
      <w:r>
        <w:rPr>
          <w:b/>
        </w:rPr>
        <w:t>E. 4.1</w:t>
      </w:r>
    </w:p>
    <w:p>
      <w:r>
        <w:t>Nella decisione impugnata, l'UFM ha considerato le allegazioni del richiedente come insufficienti a soddisfare le condizioni richieste dalla legge per il riconoscimento dello statuto di rifugiato e pertanto all'ammissione della sua domanda d'asilo. In particolare, l'autorità di prima istanza ha messo in evidenza diverse contraddizioni emerse nelle due audizioni sostenute dal richiedente. Inoltre, l'esecuzione dell'allontanamento sarebbe ammissibile, esigibile e possibile.</w:t>
      </w:r>
    </w:p>
    <w:p>
      <w:r>
        <w:rPr>
          <w:b/>
        </w:rPr>
        <w:t>E. 4.2</w:t>
      </w:r>
    </w:p>
    <w:p>
      <w:r>
        <w:t>Nel gravame, l'insorgente sostiene di aver addotto validi e sufficienti motivi a suffragio della propria domanda di asilo e che le contraddizioni rilevate dall'UFM, causate da una cattiva comprensione dell'interprete nella prima audizione, sarebbero fondate su un accertamento incompleto dei fatti rilevanti ai fini della presente procedura. Egli ritiene inoltre che il suo rientro in patria non sarebbe ragionevolmente esigibile, in quanto la situazione nel nord dell'Iraq sarebbe insostenibile dal profilo della sicurezza e della dignità umana. Per questi motivi il ricorrente ritiene siano adempiute le condizioni per un rinvio degli atti all'autorità inferiore, la quale dovrebbe procedere ad ulteriori indagini e che, subordinatamente, siano adempiute le condizioni per la concessione in suo favore dell'ammissione provvisoria.</w:t>
      </w:r>
    </w:p>
    <w:p>
      <w:r>
        <w:rPr>
          <w:b/>
        </w:rPr>
        <w:t>E. 4.3</w:t>
      </w:r>
    </w:p>
    <w:p>
      <w:r>
        <w:t>In conclusione, l'insorgente ha chiesto l'accoglimento del ricorso con conseguente concessione dell'asilo in Svizzera, subordinatamente, la concessione dell'ammissione provvisoria vista l'inesigibilità e l'inammissibilità dell'esecuzione dell'allontanamento verso il proprio Paese d'origine. Egli ha altresì presentato una domanda di esenzione dal pagamento anticipato delle spese processuali.</w:t>
      </w:r>
    </w:p>
    <w:p>
      <w:r>
        <w:rPr>
          <w:b/>
        </w:rPr>
        <w:t>E. 4.4</w:t>
      </w:r>
    </w:p>
    <w:p>
      <w:r>
        <w:t>Con osservazioni dell'11 febbraio 2010, l'UFM ha integralmente confermato la propria posizione senza aggiungere alcunché, vista l'assenza di fatti o mezzi di prova nuovi nell'atto ricorsuale.</w:t>
      </w:r>
    </w:p>
    <w:p>
      <w:r>
        <w:rPr>
          <w:b/>
        </w:rPr>
        <w:t>E. 5.1</w:t>
      </w:r>
    </w:p>
    <w:p>
      <w:r>
        <w:t>La Svizzera, su domanda, accorda asilo ai rifugiati secondo le disposizioni della LAsi (art. 2 LAsi). 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 GICRA 2005 n. 21, consid. 6.1).</w:t>
      </w:r>
    </w:p>
    <w:p>
      <w:r>
        <w:rPr>
          <w:b/>
        </w:rPr>
        <w:t>E. 6</w:t>
      </w:r>
    </w:p>
    <w:p>
      <w:r>
        <w:t>Il ricorrente ha allegato di essere espatriato per il timore di essere ucciso dal fratello della ragazza che frequentava. Ciò, posto che questa persona, che non ha mai accettato la loro relazione, avrebbe già ucciso la sorella.</w:t>
      </w:r>
    </w:p>
    <w:p>
      <w:r>
        <w:rPr>
          <w:b/>
        </w:rPr>
        <w:t>E. 6.1</w:t>
      </w:r>
    </w:p>
    <w:p>
      <w:r>
        <w:t>Questo Tribunale osserva preliminarmente che, come rettamente rilevato dall'autorità inferiore nella decisione impugnata, le dichiarazioni determinanti in materia d'asilo rese dall'insorgente s'esauriscono in mere, generiche ed imprecise affermazioni di parte, contraddittorie e non corroborate da elementi di seria consistenza, in sostanza per le ragioni indicate nel provvedimento litigioso. In particolare questo Tribunale tiene a sottolineare che l'insorgente non ha saputo fornire indicazioni precise sui fatti addotti a sostegno dei motivi presentati a fondamento della sua domanda d'asilo, ragione per cui v'è motivo di concludere alla loro inverosimiglianza. A titolo di esempio, basti rilevare che, il richiedente ha riferito che la sua ragazza era una sua compagna di scuola. A tal proposito, in sede di prima audizione egli ha affermato che mentre i suoi genitori abitavano a D._______, lui è cresciuto a E._______ dallo zio, dove avrebbe inoltre frequentato le scuole (cfr. verbale di audizione del 18 gennaio 2008, pagg. 2 e 3), mentre nel corso della seconda audizione ha riferito di aver sempre vissuto a D._______ con i suoi genitori dove avrebbe anche frequentato le scuole (cfr. verbale di audizione del 27 marzo 2008, pagg. 3 e 6). Inoltre, il ricorrente ha affermato di aver definitivamente interrotto la frequentazione della scuola nel mese di ottobre del 2006 per andare a lavorare e guadagnarsi i soldi necessari per raggiungere l'Europa (cfr. verbale di audizione del 18 gennaio 2008, pag. 2 e verbale di audizione del 27 marzo 2008, pag. 6). Ciò, oltre a provare che il richiedente meditava già da tempo il suo espatrio senza alcun motivo particolare, collide con quanto successivamente riportato, ovvero che nel 2007 fosse ancora nella medesima classe della sua ragazza (cfr. verbale di audizione del 27 marzo 2008, pag. 8). A ciò aggiungasi che l'interessato ha inizialmente dichiarato che il fratello della sua ragazza li avrebbe sorpresi nel 2004, nella qual occasione li avrebbe persino picchiati (cfr. verbale di audizione del 18 gennaio 2008, pag. 5). Questo significa che essi si frequentavano già nel 2004, differendo crassamente da quanto in seguito sostenuto, e meglio che il ricorrente avrebbe frequentato la sua ragazza unicamente nel corso del 2007 e che durante l'estate di quell'anno, dopo quattro o cinque mesi di frequentazione, il fratello li avrebbe scoperti e picchiati (cfr. verbale di audizione del 27 marzo 2008, pag. 7, 8 e 9). Pure su questo dettaglio, le versioni non collimano, posto che l'interessato ha inizialmente affermato di essere stato picchiato a bastonate (cfr. verbale di audizione del 18 gennaio 2008, pag. 5), mentre in seconda battuta a riferito che il fratello della sua ragazza lo avrebbe preso a calci e pugni (cfr. verbale di audizione del 27 marzo 2008, pag. 8). Infine, pure in merito all'asserita uccisione della sua ragazza, il ricorrente è incappato in palesi antinomie. Infatti, nel corso della prima audizione egli ha dichiarato che la sua ragazza sarebbe stata portata in montagna e che le avrebbero sparato (cfr. verbale di audizione del 18 gennaio 2008, pag. 5), mentre in sede di audizione federale egli ha riferito di non sapere come è stata uccisa (cfr. verbale di audizione del 27 marzo 2008, pag. 9 e 11).</w:t>
      </w:r>
    </w:p>
    <w:p>
      <w:r>
        <w:rPr>
          <w:b/>
        </w:rPr>
        <w:t>E. 6.2</w:t>
      </w:r>
    </w:p>
    <w:p>
      <w:r>
        <w:t>Quo alla censura sollevata dal richiedente in merito alla cattiva comprensione dell'interprete nel corso della prima audizione, dal ricorso si evince con chiarezza se e in quali punti le dichiarazioni rilasciate siano state tradotte in modo scorretto. Egli parla infatti piuttosto di imprecisioni nella traduzione, soltanto laddove gli sono state contestate delle contraddizioni. Conseguentemente, non è dato sapere concretamente dove sia ravvisabile un problema nell'attività svolta dall'interprete. Ciò posto ed avendo il ricorrente sottoscritto i propri verbali di audizione confermandone il contenuto ed avendo affermato in occasione delle rispettive interrogazioni di aver capito bene quanto tradotto dall'interprete, egli non può ora sostenere il contrario. Il Tribunale amministrativo federale osserva pertanto che tale censura, non sostanziata, è palesemente destituita d'ogni anche minima parvenza di fondamento.</w:t>
      </w:r>
    </w:p>
    <w:p>
      <w:r>
        <w:rPr>
          <w:b/>
        </w:rPr>
        <w:t>E. 6.3</w:t>
      </w:r>
    </w:p>
    <w:p>
      <w:r>
        <w:t>Tutto ciò stante, vista l'inverosimiglianza delle dichiarazioni rilasciate, vengono a far difetto argomenti o prove suscettibili di giustificare una diversa valutazione rispetto a quella di cui alla decisione impugnata.</w:t>
      </w:r>
    </w:p>
    <w:p>
      <w:r>
        <w:rPr>
          <w:b/>
        </w:rPr>
        <w:t>E. 6.4</w:t>
      </w:r>
    </w:p>
    <w:p>
      <w:r>
        <w:t>In virtù del principio della sussidiarietà della protezione internazionale per rapporto alla protezione nazionale, si deve poter esigere da un richiedente d'asilo che abbia esaurito, nel proprio Paese, le possibilità di protezione contro eventuali persecuzioni prima di sollecitare quella di uno Stato terzo. Infatti, tali situazioni, ancorché spiacevoli, non sono determinanti per il riconoscimento dello statuto di rifugiato se la persona che ne è vittima beneficia nel suo luogo d'origine di un accesso concreto a delle strutture efficaci di protezione e che può essere ragionevolmente richiesto che egli faccia appello a questo sistema di protezione interna (cfr. decisione del TAF D-7847/2006 del 18 agosto 2009; GICRA 2006 n. 18 pagg. 180 e segg.; GICRA 2000 n. 15 pagg. 107 e segg.). Stando alle dichiarazioni addotte dal richiedente, egli non si è mai rivolto alle autorità locali per denunciare le minacce rivoltegli dal fratello della sua ragazza né tantomeno la di lei uccisione (cfr. verbale di audizione del 27 marzo 2008, pag. 10). Pertanto non si può ritenere che, nel caso in rassegna, le forze dell'ordine abbiano rinunciato a proteggerlo o siano state impossibilitate a farlo. Perciò, si deve ritenere che il ricorrente non ha intrapreso tutte le procedure che ci si poteva attendere da lui al fine di far valere i propri diritti presso le autorità competenti. Del resto, il ricorrente non è riuscito a dimostrare che le autorità irachene non gli accorderebbero un'appropriata protezione contro l'eventuale futuro agire illegittimo di terzi nei suoi confronti. Anzi, a detta dello stesso richiedente egli avrebbe saputo in seguito che il fratello della sua ragazza sarebbe stato arrestato (cfr. verbale di audizione del 27 marzo 2008, pag. 10), ragion per cui v'è da credere che egli, rivolgendosi tempestivamente alle competenti autorità, avrebbe potuto ottenere adeguata protezione.</w:t>
      </w:r>
    </w:p>
    <w:p>
      <w:r>
        <w:rPr>
          <w:b/>
        </w:rPr>
        <w:t>E. 6.5</w:t>
      </w:r>
    </w:p>
    <w:p>
      <w:r>
        <w:t>A titolo meramente abbondanziale, fatte salve le discrepanze testé citate, occorre rilevare che la domanda di asilo del ricorrente si fonda su una mera supposizione di parte. Infatti, l'interessato è espatriato senza sapere se effettivamente il fratello della sua ragazza lo sta cercando ed ha intenzione di ucciderlo. In effetti, egli, a conforto dei suoi timori, ha riferito di essere fuggito dopo aver saputo dell'uccisione della sua ragazza. Pertanto, gli asseriti timori del ricorrente, non corroborati dal benché minimo elemento probatorio, sono da ritenere totalmente infondati.</w:t>
      </w:r>
    </w:p>
    <w:p>
      <w:r>
        <w:rPr>
          <w:b/>
        </w:rPr>
        <w:t>E. 6.6</w:t>
      </w:r>
    </w:p>
    <w:p>
      <w:r>
        <w:t>Alla luce di quanto precede, a mente di questo Tribunale - anche indipendentemente dall'inverosimiglianza delle dichiarazioni dell'insorgente rettamente rilevata dall'UFM - i fatti addotti dal ricorrente nella presente procedura d'asilo, non sono propri a motivare la qualità di rifugiato. Ne consegue che sul punto di questione dell'asilo il ricorso, destituito d'ogni e benché minimo fondamento, non merita tutela e la decisione impugnata va confermata.</w:t>
      </w:r>
    </w:p>
    <w:p>
      <w:r>
        <w:rPr>
          <w:b/>
        </w:rPr>
        <w:t>E. 7</w:t>
      </w:r>
    </w:p>
    <w:p>
      <w:r>
        <w:t>Se respinge la domanda d'asilo o non entra nel merito, l'Ufficio federale pronuncia, di norma, l'allontanamento dalla Svizzera e ne ordina l'esecuzione; tiene però conto del principio dell'unità della famiglia (art. 44 cpv. 1 LAsi). Il ricorrente non adempie le condizioni in virtù delle quali l'UFM avrebbe dovuto astenersi dal pronunciare l'allontanamento dalla Svizzera (art. 14 cpv. 1 e 2 come pure art. 44 cpv. 1 LAsi nonché art. 32 dell'Ordinanza 1 sull'asilo relativa a questioni procedurali dell'11 agosto 1999 [OAsi 1, RS 142.311]). Nella misura in cui codesto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1951 (Conv., RS 0.142.30).</w:t>
      </w:r>
    </w:p>
    <w:p>
      <w:r>
        <w:rPr>
          <w:b/>
        </w:rPr>
        <w:t>E. 8</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w:t>
      </w:r>
    </w:p>
    <w:p>
      <w:r>
        <w:rPr>
          <w:b/>
        </w:rPr>
        <w:t>E. 8.1</w:t>
      </w:r>
    </w:p>
    <w:p>
      <w:r>
        <w:t>Quo all'ammissibilità, dalle carte processuali non emergono elementi da cui desumere che l'esecuzione dell'allontanamento del ricorrente in Iraq possa violare l'art. 25 cpv. 2 della Costituzione federale della Confederazione Svizzera del 18 aprile 1999 (Cost., RS 101), l'art. 33 della Convenzione sullo statuto dei rifugiati del 28 luglio 1951 (Conv., RS 0.142.30), l'art. 5 LAsi (divieto di respingimento) nonché l'art. 83 cpv. 3 LStr o possa esporre l'insorgente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 Pertanto, l'esecuzione dell'allontanamento dell'autore del gravame è ammissibile.</w:t>
      </w:r>
    </w:p>
    <w:p>
      <w:r>
        <w:rPr>
          <w:b/>
        </w:rPr>
        <w:t>E. 8.2</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(GICRA 2005 n. 24, consid. 10.1 pag. 215). Si tratta, dunque, di esaminare con riferimento ai criteri suesposti se l'interessato conclude a giusta ragione o meno al carattere inesigibile dell'esecuzione del suo allontanamento, tenuto conto della situazione generale vigente attualmente in Iraq, da un lato, e la sua situazione personale, dall'altro. Il ricorrente ha dichiarato di essere originario del distretto di E._______ nel governatorato di Duhok, nel nord dell'Iraq (cfr. verbale di audizione del 3 dicembre 2007, pag. 1). Ora, in merito allo stato della sicurezza in Iraq, questo Tribunale ha già avuto modo di precisare che nelle tre province curde nel nord dell'Iraq (Dohuk, Erbil e Suleimaniya) non vige, al momento, una situazione di violenza generalizzata e la situazione politica non è talmente tesa da considerare un rimpatrio come generalmente inesigibile. Segnatamente, lo stato della sicurezza è più stabile ed equilibrato rispetto al resto del Paese. Inoltre, la situazione dei diritti dell'uomo è migliore rispetto alle zone nel sud e nel centro dell'Iraq. In particolare, l'esecuzione dell'allontanamento verso le tre province curde è esigibile, di principio, per gli uomini curdi, non sposati, in buona salute e giovani, a condizione che la persona interessata sia originaria della regione o vi abbia vissuto un lungo periodo e disponga di una rete sociale, segnatamente famiglia, parenti o conoscenti, oppure di relazioni con i partiti al potere (DTAF 2008/5 consid. 7.5, in particolare 7.5.1 e 7.5.8). Quanto alla situazione personale dell'insorgente, si rileva che egli ha una discreta formazione avendo egli frequentato nove anni di scuola. Inoltre, ha pure una discreta esperienza lavorativa avendo operato dapprima in qualità di elettricista e poi come contadino aiutando il padre (cfr. verbale di audizione del 18 gennaio 2008, pag. 2). Dai verbali di audizione emerge inoltre che il ricorrente dispone ancora di una fitta rete sociale in patria, dove ha sempre vissuto e dove ha lasciato i genitori e due fratelli (cfr. verbale di audizione del 18 gennaio 2008, pag. 3). Infine, il ricorrente non ha, nelle sue allegazioni ricorsuali, preteso di soffrire di gravi problemi di salute che possano giustificare un'ammissione provvisoria (GICRA 2003 n. 24), e nemmeno da un esame d'ufficio degli atti di causa emerge la necessità di una permanenza dell'autore del gravame in Svizzera per motivi medici. In siffatte circostanze, considerati tutti gli elementi di fatto evidenziati, questa autorità ritiene, siccome adempiuti i presupposti per formulare una prognosi favorevole con riferimento alle effettive possibilità per il ricorrente, un adeguato reinserimento sociale nel suo paese d'origine. Pertanto, l'allontanamento del ricorrente deve essere considerata ragionevolmente esigibile.</w:t>
      </w:r>
    </w:p>
    <w:p>
      <w:r>
        <w:rPr>
          <w:b/>
        </w:rPr>
        <w:t>E. 8.3</w:t>
      </w:r>
    </w:p>
    <w:p>
      <w:r>
        <w:t>Non risultano impedimenti neppure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8.4</w:t>
      </w:r>
    </w:p>
    <w:p>
      <w:r>
        <w:t>Sulla scorta delle considerazioni che precedono, l'esecuzione dell'allontanamento è ammissibile, ragionevolmente esigibile e possibile. Di conseguenza, anche in materia d'allontanamento e relativa esecuzione, il gravame va disatteso e la querelata decisione confermata.</w:t>
      </w:r>
    </w:p>
    <w:p>
      <w:r>
        <w:rPr>
          <w:b/>
        </w:rPr>
        <w:t>E. 9</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10</w:t>
      </w:r>
    </w:p>
    <w:p>
      <w:r>
        <w:t>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 Tale importo è interamente compensato dall'anticipo tempestivamente versato dal ricorrente;</w:t>
      </w:r>
    </w:p>
    <w:p>
      <w:r>
        <w:rPr>
          <w:b/>
        </w:rPr>
        <w:t>E. 11</w:t>
      </w:r>
    </w:p>
    <w:p>
      <w:r>
        <w:t>La presente decisione non può essere impugnata con ricorso in materia di diritto pubblico dinanzi al Tribunale federale (art. 83 lett. d Legge del 17 giugno 2005 sul Tribunale federale [LTF, RS 173.110]).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