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D-4874/2023 vom 20. September 2023</w:t>
      </w:r>
    </w:p>
    <w:p>
      <w:r>
        <w:t>Bundesverwaltungsgericht, 2023-09-20, DE</w:t>
      </w:r>
    </w:p>
    <w:p>
      <w:r>
        <w:rPr>
          <w:b/>
        </w:rPr>
        <w:t xml:space="preserve">Quelle: </w:t>
      </w:r>
      <w:r>
        <w:t>https://mcp.opencaselaw.ch/entscheid/bvger_D-4874_2023</w:t>
      </w:r>
    </w:p>
    <w:p>
      <w:r>
        <w:t>FR: TAF D-4874/2023 du 20 septembre 2023</w:t>
      </w:r>
    </w:p>
    <w:p>
      <w:r>
        <w:t>IT: TAF D-4874/2023 del 20 settembre 2023</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Beschwerdeführung legitimiert (Art. 105 AsylG i.V.m. Art. 37 VGG und Art. 48 Abs. 1 VwVG). Auf die frist- und formgerecht eingereichte Beschwerde ist daher - vorbehältlich der Erwägung 2 - einzutreten (Art. 108 Abs. 3 AsylG; Art. 105 AsylG i.V.m. Art. 37 VGG und Art. 52 Abs. 1 VwVG).</w:t>
      </w:r>
    </w:p>
    <w:p>
      <w:r>
        <w:rPr>
          <w:b/>
        </w:rPr>
        <w:t>E. 2</w:t>
      </w:r>
    </w:p>
    <w:p>
      <w:r>
        <w:t>Gemäss Art. 55 Abs. 1 VwVG hat die Beschwerde in Verwaltungssachen aufschiebende Wirkung; die Vorinstanz hat der Beschwerde diese nicht entzogen (Art. 55 Abs. 2 VwVG). Auf die Anträge, es sei der Beschwerde die aufschiebende Wirkung zu gewähren, der Vollzug der Wegweisung sei zu sistieren und das SEM und die Vollzugsbehörden des Kantons D._______ seien mittels vorsorglicher Massnahmen unverzüglich anzuweisen, bis zum Entscheid über die Beschwerde von jeglichen Vollzugshandlungen abzusehen, ist daher mangels Rechtsschutzinteresses nicht einzutreten.</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eine solche, weshalb das Urteil nur summarisch zu begründen ist (Art. 111a Abs. 2 AsylG). Auf einen Schriftenwechsel wurde gestützt auf Art. 111a Abs. 1 AsylG verzichtet.</w:t>
      </w:r>
    </w:p>
    <w:p>
      <w:r>
        <w:rPr>
          <w:b/>
        </w:rPr>
        <w:t>E. 4</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Bezüglich der Frage der Wegweisung und des Wegweisungsvollzugs hat die Vorinstanz eine materielle Prüfung vorgenommen, weshalb dem Bundesverwaltungsgericht diesbezüglich volle Kognition zukommt.</w:t>
      </w:r>
    </w:p>
    <w:p>
      <w:r>
        <w:rPr>
          <w:b/>
        </w:rPr>
        <w:t>E. 5</w:t>
      </w:r>
    </w:p>
    <w:p>
      <w:r>
        <w:t>Der Beschwerdeführer moniert, er sei während der laufenden fünftägigen Beschwerdefrist vom BAZ G._______ in seine aktuelle Unterkunft in H._______ transferiert worden, obwohl er am 12. September 2023 einen Termin einer Rechtsberatungsstelle in F._______ gehabt hätte. Es sei höchst stossend, dass das SEM während einer laufenden Beschwerdefrist Transfers durchführe. Dadurch sei der Zugang zu einer Rechtsvertretung erheblich erschwert und sein Anspruch auf rechtliches Gehör beeinträchtigt worden. Dem Beschwerdeführer ist insofern zuzustimmen, dass ein Transfer innert der kurzen Beschwerdefrist nicht optimal ist. Gleichwohl war es dem Beschwerdeführer möglich, seine ausführliche Beschwerde am 12. September 2023 - und damit sogar einen Tag vor Ablauf der Beschwerdefrist - zu versenden (vgl. Sachverhalt Bst. N). Es ist somit nicht ersichtlich, dass und inwiefern ihm durch den Transfer ein rechtlicher Nachteil entstanden oder sein Anspruch auf rechtliches Gehör verletzt worden sein könnte.</w:t>
      </w:r>
    </w:p>
    <w:p>
      <w:r>
        <w:rPr>
          <w:b/>
        </w:rPr>
        <w:t>E. 6.1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6.2</w:t>
      </w:r>
    </w:p>
    <w:p>
      <w:r>
        <w:t>Der Bundesrat bezeichnet Staaten, in denen nach seinen Feststellungen effektiver Schutz vor Rückschiebung im Sinne von Art. 5 Abs. 1 AsylG besteht, als sichere Drittstaaten (Art. 6a Abs. 2 Bst. b AsylG). Mit Beschluss des Bundesrates vom 14. Dezember 2007 wurden sämtliche Länder der Europäischen Union (EU) und der Europäischen Freihandelsassoziation (EFTA) als sichere Drittstaaten bezeichnet.</w:t>
      </w:r>
    </w:p>
    <w:p>
      <w:r>
        <w:rPr>
          <w:b/>
        </w:rPr>
        <w:t>E. 6.3</w:t>
      </w:r>
    </w:p>
    <w:p>
      <w:r>
        <w:t>Bei Griechenland - einem Mitgliedstatt der EU - handelt es sich um einen sicheren Drittstaat im Sinne von Art. 6a Abs. 2 Bst. b AsylG. Sodann geht aus den Akten hervor, dass der Beschwerdeführer sich zuvor dort aufgehalten hat und von diesem Staat am 22. Februar 2023 als Flüchtling anerkannt wurde. Er verfügt über eine gültige Aufenthaltsbewilligung und die griechischen Behörden haben seiner Rückübernahme am 21. Juli 2023 explizit zugestimmt. Er kann folglich nach Griechenland zurückkehren.</w:t>
      </w:r>
    </w:p>
    <w:p>
      <w:r>
        <w:rPr>
          <w:b/>
        </w:rPr>
        <w:t>E. 6.4</w:t>
      </w:r>
    </w:p>
    <w:p>
      <w:r>
        <w:t>Das SEM ist demnach zu Recht in Anwendung von Art. 31a Abs. 1 Bst. a AsylG auf das Asylgesuch nicht eingetreten.</w:t>
      </w:r>
    </w:p>
    <w:p>
      <w:r>
        <w:rPr>
          <w:b/>
        </w:rPr>
        <w:t>E. 7</w:t>
      </w:r>
    </w:p>
    <w:p>
      <w:r>
        <w:t>Tritt das SEM auf ein Asylgesuch nicht ein, so verfügt es in der Regel die Wegweisung aus der Schweiz und ordnet den Vollzug an (Art. 44 AsylG). Der Beschwerdeführer verfügt weder über eine ausländerrechtliche Aufenthaltsbewilligung noch über einen Anspruch auf Erteilung einer solchen. Die Wegweisung wurde demnach ebenfalls zu Recht angeordnet (vgl. BVGE 2013/37 E. 4.4; 2009/50 E. 9, je m.w.H.).</w:t>
      </w:r>
    </w:p>
    <w:p>
      <w:r>
        <w:rPr>
          <w:b/>
        </w:rPr>
        <w:t>E. 8.1</w:t>
      </w:r>
    </w:p>
    <w:p>
      <w:r>
        <w:t>Im Folgenden ist zu prüfen, ob es Gründe gibt, die dem Vollzug der Wegweisung des Beschwerdeführers nach Griechenland entgegenstehen (im Sinne von Art. 44 [zweiter Satz] AsylG i.V.m. Art. 83 Abs. 2-4 AIG [SR 142.20]).</w:t>
      </w:r>
    </w:p>
    <w:p>
      <w:r>
        <w:rPr>
          <w:b/>
        </w:rPr>
        <w:t>E. 8.2</w:t>
      </w:r>
    </w:p>
    <w:p>
      <w:r>
        <w:t>Das SEM erachtet den Wegweisungsvollzug als zulässig, zumutbar und möglich. Was die gesundheitlichen Probleme des Beschwerdeführers anbelange, sei es nicht Sache der Asylbehörde, nach Wegweisungshindernissen zu forschen, wenn er das niederschwellige Angebot von Medic-Help für medizinische Behandlungen nicht nutze und die verordnete Medikation ablehne. Im Übrigen könne ausgeschlossen werden, dass eine medizinische Notlage bestehe. Die medizinische Versorgung in Griechenland für Personen mit Schutzstatus sei auf Grundlage der Richtlinie 2011/95/EU des Europäischen Parlaments und des Rates vom 13. Dezember 2011 (Qualifikationsrichtlinie) gewährleistet.</w:t>
      </w:r>
    </w:p>
    <w:p>
      <w:r>
        <w:rPr>
          <w:b/>
        </w:rPr>
        <w:t>E. 8.3</w:t>
      </w:r>
    </w:p>
    <w:p>
      <w:r>
        <w:t>Der Beschwerdeführer macht in der Beschwerde im Wesentlichen geltend, er habe in der Türkei elf Jahre lang untergetaucht leben müssen, was ihn psychisch kaputt gemacht habe. In Griechenland auf eine derartige staatliche Unzuverlässigkeit und Unsicherheit zu stossen, habe dazu geführt, dass sich seine psychische Verfassung gravierend und konstant verschlechtert habe. Er verspüre keine Freude mehr, leide unter Stress und innerer Unruhe. Die regelmässigen Angstzustände würden ihn nicht mehr ruhig schlafen lassen und er leide unter Schweissausbrüchen und Albträumen. Eine psychiatrisch-psychologische Behandlung durch Fachpersonen wäre dringend angezeigt und sei in Griechenland nicht gewährleistet. Hinzu komme, dass seine körperlichen Beschwerden nach wie vor nicht abgeklärt seien. Nach dem Arzttermin vom 7. September 2023 müssten noch weitere Abklärungen getätigt werden, doch würden diese verweigert, da es sich nicht um einen Notfall handle. Er habe nicht verstanden, was ihm das medizinische Personal im BAZ habe mitteilen wollen. Er wäre durchaus willig gewesen zu kooperieren. In Griechenland sei ihm sowohl in medizinischer als auch finanzieller Hinsicht keinerlei Unterstützung gewährt worden. Dort drohe ihm aufgrund der dort herrschenden Missstände Obdachlosigkeit und Mittellosigkeit.</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(insbesondere Art. 5 Abs. 1 AsylG, Art. 33 Abs. 1 des Abkommens über die Rechtsstellung der Flüchtlinge [FK, SR 0.142.30], Art. 25 Abs. 3 der Bundesverfassung der Schweizerischen Eidgenossenschaft vom 18. April 1999 [BV, SR 101], Art. 3 des Übereinkommens vom 10. Dezember 1984 gegen Folter und andere grausame, unmenschliche oder erniedrigende Behandlung oder Strafe [FoK, SR 0.105] und Art. 3 der Konvention vom 4. November 1950 zum Schutze der Menschenrechte und Grundfreiheiten [EMRK, SR 0.101]) einer Weiterreise der Ausländerin oder des Ausländers in den Heimat-, Herkunfts- oder einen Drittstaat entgegenstehen (Art. 83 Abs. 3 AIG).</w:t>
      </w:r>
    </w:p>
    <w:p>
      <w:r>
        <w:rPr>
          <w:b/>
        </w:rPr>
        <w:t>E. 9.2.2</w:t>
      </w:r>
    </w:p>
    <w:p>
      <w:r>
        <w:t>Das Bundesverwaltungsgericht hat mit Referenzurteil E-3427/2021, E-3431/2021 vom 28. März 2022 festgehalten, dass der Vollzug der Wegweisung nach Griechenland für Personen, die dort einen Schutzstatus erhalten haben, grundsätzlich zulässig ist (vgl. a.a.O. E. 11.2 und 11.4). Namentlich wurde erwogen, dass nicht von einer Situation auszugehen sei, in der jeder Person mit Schutzstatus in Griechenland eine unangemessene und erniedrigende Behandlung im Sinne einer Verletzung von Art. 3 EMRK drohen würde. Trotz existierender Schwachstellen könne nicht von einem dysfunktionalen Aufnahmesystem gesprochen werden. Gewisse Angebote, die auch für Schutzberechtigte offenstünden, würden existieren, wenn auch die Kapazitäten kaum ausreichend sein dürften und diese bisher vor allem von internationalen Akteuren in Zusammenarbeit mit der lokalen Zivilgesellschaft erbracht und finanziert würden. Trotz dieser schwierigen Verhältnisse sei davon auszugehen, dass schutzberechtigte Personen grundsätzlich in der Lage seien, ihre existenziellen Bedürfnisse abzudecken. Auch sei davon auszugehen, dass Rückkehrenden keine menschenunwürdige Behandlung drohe, weshalb für sie kein «real risk» einer völkerrechtswidrigen Behandlung bestehe. Die Ausführungen des Beschwerdeführers im Rahmen des vorinstanzlichen Verfahrens und in der Beschwerde sowie die von ihm angeführten Quellen ändern nichts an der bundesverwaltungsgerichtlichen Einschätzung.</w:t>
      </w:r>
    </w:p>
    <w:p>
      <w:r>
        <w:rPr>
          <w:b/>
        </w:rPr>
        <w:t>E. 9.2.3</w:t>
      </w:r>
    </w:p>
    <w:p>
      <w:r>
        <w:t>Der Vollzug der Wegweisung ist somit als zulässig zu qualifizieren.</w:t>
      </w:r>
    </w:p>
    <w:p>
      <w:r>
        <w:rPr>
          <w:b/>
        </w:rPr>
        <w:t>E. 9.3.1</w:t>
      </w:r>
    </w:p>
    <w:p>
      <w:r>
        <w:t>Gestützt auf Art. 83 Abs. 5 AIG besteht ferner die Vermutung, dass eine Wegweisung in einen EU- oder EFTA-Staat in der Regel zumutbar ist (vgl. Referenzurteil E-3427/2021, E-3431/2021 vom 28. März 2022 E. 11.3). Die Legalvermutung der Zumutbarkeit des Vollzugs der Wegweisung gilt bezüglich Griechenland grundsätzlich auch für vulnerable Personen, wie zum Beispiel Personen, die an gesundheitlichen Problemen leiden, die nicht als schwerwiegende Erkrankung einzustufen sind (vgl. a.a.O. E. 11.5.1).</w:t>
      </w:r>
    </w:p>
    <w:p>
      <w:r>
        <w:rPr>
          <w:b/>
        </w:rPr>
        <w:t>E. 9.3.2</w:t>
      </w:r>
    </w:p>
    <w:p>
      <w:r>
        <w:t>Es obliegt der betroffenen Person, diese Vermutungen umzustossen. Dazu hat sie ernsthafte Anhaltspunkte dafür vorzubringen, dass die Behörden im konkreten Fall das Völkerrecht verletzten, ihr nicht den notwendigen Schutz gewährten oder sie menschenunwürdigen Lebensumständen aussetzten respektive, dass sie im Fall einer Rückkehr nach Griechenland dort aufgrund von individuellen Umständen sozialer, wirtschaftlicher oder gesundheitlicher Art in eine existenzielle Notlage geraten würde (vgl. Referenzurteil E-3427/2021, E-3431/2021 vom 28. März 2022 E. 11.4).</w:t>
      </w:r>
    </w:p>
    <w:p>
      <w:r>
        <w:rPr>
          <w:b/>
        </w:rPr>
        <w:t>E. 9.3.3</w:t>
      </w:r>
    </w:p>
    <w:p>
      <w:r>
        <w:t>Nach Durchsicht der Akten und unter Berücksichtigung der Beschwerdevorbringen lassen sich keine Hinweise darauf finden, dass der Beschwerdeführer im Falle einer Rückführung nach Griechenland in eine existenzielle Notlage geraten würde. Auch wenn die Situation für Flüchtlinge in Griechenland schwierig ist, bestehen keine stichhaltigen Hinweise darauf, dass der griechische Staat seinen völkerrechtlichen Verpflichtungen nicht nachkommt (vgl. statt vieler das Referenzurteile des BVGer D-559/2020 vom 13. Februar 2020 E. 8.2, bestätigt in Referenzurteil E-3427/2021, E-3431/2021 vom 28. März 2022 E. 11). Bei einer Rückkehr ist es dem Beschwerdeführer möglich, sich für eine Unterkunft und Sozialleistungen an die entsprechenden Stellen zu wenden und im Bedarfsfall seine Rechte einzufordern sowie nötigenfalls die unentgeltliche Hilfe der zahlreich vorhandenen Nichtregierungsorganisationen zu beanspruchen. Diesbezüglich kann vollumfänglich auf die zu bestätigenden Ausführungen in der angefochtenen Verfügung verwiesen werden. Soweit in den Eingaben der vormaligen Rechtsvertretung vom 3. August 2023 und 29. August 2023 (vgl. Sachverhalt Bst. I und J) sowie in der Beschwerde geltend gemacht wird, der Beschwerdeführer habe bei den griechischen Behörden vergeblich um finanzielle und medizinische Hilfe ersucht, lässt sich solches seinen vagen Aussagen anlässlich des persönlichen Gesprächs nicht entnehmen (vgl. SEM-act. [...]-18/4).</w:t>
      </w:r>
    </w:p>
    <w:p>
      <w:r>
        <w:rPr>
          <w:b/>
        </w:rPr>
        <w:t>E. 9.3.4</w:t>
      </w:r>
    </w:p>
    <w:p>
      <w:r>
        <w:t>Sodann steht auch der Gesundheitszustand des Beschwerdeführers (vgl. diesbezüglich Bst. D.b, H und N sowie E. 8.3) - mit Verweis auf die diesbezüglichen Erwägungen in der angefochtenen Verfügung - einer Überstellung nach Griechenland nicht entgegen. Die erst in der Beschwerde vorgebrachten und unbelegten psychischen Probleme erscheinen vor dem Hintergrund, dass der Beschwerdeführer diese beim Gesundheitsdienst nicht geltend gemacht hat, ebenfalls nicht als schwerwiegend. Der medizinische Sachverhalt ist somit ungeachtet allfälliger noch ausstehender Untersuchungen genügend abgeklärt. Allfällige Kommunikationsprobleme mit den Mitarbeitenden von Medic-Help ändern nichts an dieser Einschätzung. Es ist dem Beschwerdeführer zuzumuten, bei Bedarf nach seiner Rückkehr in Griechenland Anstrengungen zu unternehmen, um medizinische Hilfe zu erhalten. Er gehört somit nicht zu den äusserst vulnerablen Personen, die an schweren Krankheiten im Sinne des erwähnten Referenzurteils leiden, bei denen der Vollzug der Wegweisung nur bei Vorliegen besonders günstiger Umstände zumutbar ist. Eine allfällig notwendige medizinische Behandlung steht ihm grundsätzlich auch in Griechenland zur Verfügung.</w:t>
      </w:r>
    </w:p>
    <w:p>
      <w:r>
        <w:rPr>
          <w:b/>
        </w:rPr>
        <w:t>E. 9.3.5</w:t>
      </w:r>
    </w:p>
    <w:p>
      <w:r>
        <w:t>Der Vollzug der Wegweisung erweist sich somit auch nicht als unzumutbar.</w:t>
      </w:r>
    </w:p>
    <w:p>
      <w:r>
        <w:rPr>
          <w:b/>
        </w:rPr>
        <w:t>E. 9.4</w:t>
      </w:r>
    </w:p>
    <w:p>
      <w:r>
        <w:t>Der Vollzug der Wegweisung erweist sich schliesslich auch als möglich, zumal die griechischen Behörden am 21. Juli 2023 der Rückübernahme des Beschwerdeführers explizit zugestimmt haben und er über eine bis 21. Februar 2023 gültige Aufenthaltsbewilligung verfügt.</w:t>
      </w:r>
    </w:p>
    <w:p>
      <w:r>
        <w:rPr>
          <w:b/>
        </w:rPr>
        <w:t>E. 10.1</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und auch sonst nicht zu beanstanden ist (Art. 106 AsylG und Art. 49 VwVG). Es besteht auch keine Veranlassung, die Sache zu weiteren Sachverhaltsabklärungen an die Vorinstanz zurückzuweisen. Die Beschwerde ist abzuweisen, soweit auf diese einzutreten ist.</w:t>
      </w:r>
    </w:p>
    <w:p>
      <w:r>
        <w:rPr>
          <w:b/>
        </w:rPr>
        <w:t>E. 12</w:t>
      </w:r>
    </w:p>
    <w:p>
      <w:r>
        <w:t>Der Antrag auf Verzicht auf die Erhebung eines Kostenvorschusses erweist sich mit vorliegendem Urteil als gegenstandslos.</w:t>
      </w:r>
    </w:p>
    <w:p>
      <w:r>
        <w:rPr>
          <w:b/>
        </w:rPr>
        <w:t>E. 13</w:t>
      </w:r>
    </w:p>
    <w:p>
      <w:r>
        <w:t>Das Gesuch um Gewährung der unentgeltlichen Prozessführung ist abzuweisen, zumal sich die Beschwerde entsprechend den vorstehenden Erwägungen bereits von vornherein als aussichtlos im Sinne von Art. 65 Abs. 1 VwVG erwiesen hat. Demzufolge sind die Verfahrenskosten in der Höhe von Fr. 750.- (Art.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